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4537" w14:textId="779EB801" w:rsidR="00B63D21" w:rsidRPr="00F542A0" w:rsidRDefault="00B63D21" w:rsidP="00B63D21">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7</w:t>
      </w:r>
      <w:r w:rsidRPr="00F542A0">
        <w:rPr>
          <w:rFonts w:cs="Arial"/>
          <w:sz w:val="24"/>
          <w:szCs w:val="24"/>
          <w:lang w:eastAsia="zh-CN"/>
        </w:rPr>
        <w:tab/>
      </w:r>
      <w:r w:rsidRPr="00D47C3D">
        <w:rPr>
          <w:rFonts w:cs="Arial"/>
          <w:sz w:val="24"/>
          <w:szCs w:val="24"/>
          <w:lang w:eastAsia="zh-CN"/>
        </w:rPr>
        <w:t>R4-25</w:t>
      </w:r>
      <w:r w:rsidR="00D47C3D" w:rsidRPr="00D47C3D">
        <w:rPr>
          <w:rFonts w:cs="Arial"/>
          <w:sz w:val="24"/>
          <w:szCs w:val="24"/>
          <w:lang w:eastAsia="zh-CN"/>
        </w:rPr>
        <w:t>21420</w:t>
      </w:r>
    </w:p>
    <w:p w14:paraId="560E4B36" w14:textId="77777777" w:rsidR="00B63D21" w:rsidRPr="00F542A0" w:rsidRDefault="00B63D21" w:rsidP="00B63D21">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Dallas, USA, Nov. 17-21</w:t>
      </w:r>
      <w:r w:rsidRPr="00F542A0">
        <w:rPr>
          <w:rFonts w:cs="Arial"/>
          <w:sz w:val="24"/>
          <w:szCs w:val="24"/>
          <w:lang w:eastAsia="zh-CN"/>
        </w:rPr>
        <w:t>, 2025</w:t>
      </w:r>
    </w:p>
    <w:p w14:paraId="3AFB11C8" w14:textId="77777777" w:rsidR="003A4857" w:rsidRPr="0086424B" w:rsidRDefault="003A4857" w:rsidP="003A4857">
      <w:pPr>
        <w:spacing w:after="120"/>
        <w:ind w:left="1985" w:hanging="1985"/>
        <w:rPr>
          <w:rFonts w:ascii="Arial" w:eastAsia="MS Mincho" w:hAnsi="Arial" w:cs="Arial"/>
          <w:b/>
          <w:sz w:val="22"/>
        </w:rPr>
      </w:pPr>
    </w:p>
    <w:p w14:paraId="4CE5F6F4" w14:textId="1122D77A" w:rsidR="003A4857" w:rsidRDefault="003A4857" w:rsidP="003A4857">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D</w:t>
      </w:r>
      <w:r>
        <w:rPr>
          <w:rFonts w:ascii="Arial" w:hAnsi="Arial" w:cs="Arial"/>
          <w:b/>
          <w:sz w:val="22"/>
          <w:szCs w:val="22"/>
        </w:rPr>
        <w:t>iscussion on</w:t>
      </w:r>
      <w:r w:rsidR="00FB6C9D">
        <w:rPr>
          <w:rFonts w:ascii="Arial" w:hAnsi="Arial" w:cs="Arial"/>
          <w:b/>
          <w:sz w:val="22"/>
          <w:szCs w:val="22"/>
          <w:lang w:eastAsia="zh-CN"/>
        </w:rPr>
        <w:t xml:space="preserve"> </w:t>
      </w:r>
      <w:r w:rsidR="00736A92">
        <w:rPr>
          <w:rFonts w:ascii="Arial" w:hAnsi="Arial" w:cs="Arial"/>
          <w:b/>
          <w:sz w:val="22"/>
          <w:szCs w:val="22"/>
          <w:lang w:eastAsia="zh-CN"/>
        </w:rPr>
        <w:t>NTN related</w:t>
      </w:r>
      <w:r w:rsidR="00DA716A">
        <w:rPr>
          <w:rFonts w:ascii="Arial" w:hAnsi="Arial" w:cs="Arial"/>
          <w:b/>
          <w:sz w:val="22"/>
          <w:szCs w:val="22"/>
          <w:lang w:eastAsia="zh-CN"/>
        </w:rPr>
        <w:t xml:space="preserve"> BS RF and co-existence</w:t>
      </w:r>
      <w:r w:rsidR="00123565">
        <w:rPr>
          <w:rFonts w:ascii="Arial" w:hAnsi="Arial" w:cs="Arial"/>
          <w:b/>
          <w:sz w:val="22"/>
          <w:szCs w:val="22"/>
          <w:lang w:eastAsia="zh-CN"/>
        </w:rPr>
        <w:t xml:space="preserve"> for 6GR</w:t>
      </w:r>
    </w:p>
    <w:p w14:paraId="2D3FCB8E" w14:textId="77777777" w:rsidR="003A4857" w:rsidRDefault="003A4857" w:rsidP="003A4857">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0370C30F" w14:textId="7AC18219" w:rsidR="003A4857" w:rsidRPr="00335D84" w:rsidRDefault="003A4857" w:rsidP="003A4857">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4B0AD3" w:rsidRPr="00736A92">
        <w:rPr>
          <w:rFonts w:ascii="Arial" w:hAnsi="Arial" w:cs="Arial"/>
          <w:b/>
          <w:sz w:val="22"/>
          <w:szCs w:val="22"/>
        </w:rPr>
        <w:t>8.</w:t>
      </w:r>
      <w:r w:rsidR="00B63D21" w:rsidRPr="00736A92">
        <w:rPr>
          <w:rFonts w:ascii="Arial" w:hAnsi="Arial" w:cs="Arial"/>
          <w:b/>
          <w:sz w:val="22"/>
          <w:szCs w:val="22"/>
        </w:rPr>
        <w:t>4.</w:t>
      </w:r>
      <w:r w:rsidR="00736A92" w:rsidRPr="00736A92">
        <w:rPr>
          <w:rFonts w:ascii="Arial" w:hAnsi="Arial" w:cs="Arial"/>
          <w:b/>
          <w:sz w:val="22"/>
          <w:szCs w:val="22"/>
        </w:rPr>
        <w:t>2</w:t>
      </w:r>
    </w:p>
    <w:p w14:paraId="17F7B9F8" w14:textId="77777777" w:rsidR="003A4857" w:rsidRPr="00335D84" w:rsidRDefault="003A4857" w:rsidP="003A4857">
      <w:pPr>
        <w:spacing w:after="60"/>
        <w:ind w:left="1985" w:hanging="1985"/>
        <w:rPr>
          <w:rFonts w:ascii="Arial" w:hAnsi="Arial" w:cs="Arial"/>
          <w:b/>
          <w:bCs/>
          <w:sz w:val="22"/>
          <w:szCs w:val="22"/>
        </w:rPr>
      </w:pPr>
      <w:r w:rsidRPr="0FAF5B7A">
        <w:rPr>
          <w:rFonts w:ascii="Arial" w:hAnsi="Arial" w:cs="Arial"/>
          <w:b/>
          <w:bCs/>
          <w:sz w:val="22"/>
          <w:szCs w:val="22"/>
        </w:rPr>
        <w:t>Document for:</w:t>
      </w:r>
      <w:r>
        <w:tab/>
      </w:r>
      <w:r>
        <w:rPr>
          <w:rFonts w:ascii="Arial" w:hAnsi="Arial" w:cs="Arial"/>
          <w:b/>
          <w:bCs/>
          <w:sz w:val="22"/>
          <w:szCs w:val="22"/>
        </w:rPr>
        <w:t>Approval</w:t>
      </w:r>
    </w:p>
    <w:p w14:paraId="4462F8E0" w14:textId="6D3C8BD5" w:rsidR="00050995" w:rsidRPr="00790A07" w:rsidRDefault="00050995" w:rsidP="00050995">
      <w:pPr>
        <w:pStyle w:val="1"/>
      </w:pPr>
      <w:r w:rsidRPr="00790A07">
        <w:t>Introduction</w:t>
      </w:r>
    </w:p>
    <w:p w14:paraId="4FC47972" w14:textId="5FFC8FA2" w:rsidR="00572665" w:rsidRPr="00D35D8B" w:rsidRDefault="00572665" w:rsidP="00572665">
      <w:pPr>
        <w:jc w:val="both"/>
      </w:pPr>
      <w:r>
        <w:t xml:space="preserve">In last RAN4#116bis meeting, RAN4 had initially discussed the contributions for 6GR BS RF requirements and co-existence from multiple companies. The meeting had agreed on some high-level guidance on some aspects and documented in [1], but the detailed proposals from each company still require more discussion. </w:t>
      </w:r>
      <w:r>
        <w:rPr>
          <w:lang w:eastAsia="zh-CN"/>
        </w:rPr>
        <w:t>In this paper, we will continue to provide our views on the NTN aspects for 6GR.</w:t>
      </w:r>
    </w:p>
    <w:p w14:paraId="73DE2149" w14:textId="662E891D" w:rsidR="00050995" w:rsidRPr="00790A07" w:rsidRDefault="00572665" w:rsidP="00050995">
      <w:pPr>
        <w:pStyle w:val="1"/>
      </w:pPr>
      <w:r>
        <w:rPr>
          <w:lang w:eastAsia="zh-CN"/>
        </w:rPr>
        <w:t>Discussion</w:t>
      </w:r>
    </w:p>
    <w:p w14:paraId="4C0EE89C" w14:textId="77777777" w:rsidR="004927BF" w:rsidRPr="004927BF" w:rsidRDefault="004927BF" w:rsidP="00F64EEA">
      <w:pPr>
        <w:pStyle w:val="aff8"/>
        <w:keepNext/>
        <w:keepLines/>
        <w:numPr>
          <w:ilvl w:val="0"/>
          <w:numId w:val="1"/>
        </w:numPr>
        <w:overflowPunct/>
        <w:autoSpaceDE/>
        <w:autoSpaceDN/>
        <w:adjustRightInd/>
        <w:spacing w:before="180"/>
        <w:ind w:firstLineChars="0"/>
        <w:textAlignment w:val="auto"/>
        <w:outlineLvl w:val="1"/>
        <w:rPr>
          <w:rFonts w:ascii="Arial" w:hAnsi="Arial"/>
          <w:vanish/>
          <w:sz w:val="32"/>
          <w:lang w:eastAsia="ja-JP"/>
        </w:rPr>
      </w:pPr>
    </w:p>
    <w:p w14:paraId="29DEA1E2" w14:textId="77777777" w:rsidR="004927BF" w:rsidRPr="004927BF" w:rsidRDefault="004927BF" w:rsidP="00F64EEA">
      <w:pPr>
        <w:pStyle w:val="aff8"/>
        <w:keepNext/>
        <w:keepLines/>
        <w:numPr>
          <w:ilvl w:val="0"/>
          <w:numId w:val="1"/>
        </w:numPr>
        <w:overflowPunct/>
        <w:autoSpaceDE/>
        <w:autoSpaceDN/>
        <w:adjustRightInd/>
        <w:spacing w:before="180"/>
        <w:ind w:firstLineChars="0"/>
        <w:textAlignment w:val="auto"/>
        <w:outlineLvl w:val="1"/>
        <w:rPr>
          <w:rFonts w:ascii="Arial" w:hAnsi="Arial"/>
          <w:vanish/>
          <w:sz w:val="32"/>
          <w:lang w:eastAsia="ja-JP"/>
        </w:rPr>
      </w:pPr>
    </w:p>
    <w:p w14:paraId="0A34D46D" w14:textId="63BD6552" w:rsidR="00495D30" w:rsidRDefault="00495D30" w:rsidP="00495D30">
      <w:pPr>
        <w:jc w:val="both"/>
        <w:rPr>
          <w:lang w:val="en-US" w:eastAsia="zh-CN"/>
        </w:rPr>
      </w:pPr>
      <w:r w:rsidRPr="00495D30">
        <w:rPr>
          <w:lang w:val="en-US" w:eastAsia="zh-CN"/>
        </w:rPr>
        <w:t xml:space="preserve">For extensive coverage in areas without cellular networks, NR is increasingly relying on TN with NTN. NTN is capable of rapidly supplying basic services to remote areas and is applicable for a range of uses such as logistics, disaster management, and rescue through communication systems. Numerous TN operators have recently partnered with NTN operators and are now incorporating NTN capabilities into their services. Standards for IoT-NTN and NR-NTN are continuously evolving in LTE and NR, and it is anticipated that 6GR will support the respective functionalities within a single integrated framework. </w:t>
      </w:r>
    </w:p>
    <w:p w14:paraId="73E4E7E2" w14:textId="40763BA1" w:rsidR="006C0786" w:rsidRDefault="006C0786" w:rsidP="00495D30">
      <w:pPr>
        <w:jc w:val="both"/>
        <w:rPr>
          <w:lang w:val="en-US" w:eastAsia="zh-CN"/>
        </w:rPr>
      </w:pPr>
      <w:r>
        <w:rPr>
          <w:rFonts w:hint="eastAsia"/>
          <w:lang w:val="en-US" w:eastAsia="zh-CN"/>
        </w:rPr>
        <w:t>I</w:t>
      </w:r>
      <w:r>
        <w:rPr>
          <w:lang w:val="en-US" w:eastAsia="zh-CN"/>
        </w:rPr>
        <w:t>n previous 5G NR co-existence study, the NR-NTN and IoT-NTN comes as a late comer in 3GPP environment and specifications. Thus, the co-existence studies were carried out in a way that most scenarios are conducted with the TN ACLR/ACS are fixed with existing requirements. In 6G new radio co-ex study, given NTN can be considered in early phase of developing the co-existence study and also the RF requirements for co-ex, it is possible that we can consider NTN scenario in 6G new radio co-ex study at relatively early phase and let its adjacent channel interference case to be considered in RF requirements for a harmonized TN/NTN structure/hardware.</w:t>
      </w:r>
    </w:p>
    <w:p w14:paraId="12DA5F71" w14:textId="56A30CDA" w:rsidR="006C0786" w:rsidRDefault="006C0786" w:rsidP="00495D30">
      <w:pPr>
        <w:jc w:val="both"/>
        <w:rPr>
          <w:lang w:val="en-US" w:eastAsia="zh-CN"/>
        </w:rPr>
      </w:pPr>
      <w:r w:rsidRPr="00255CBB">
        <w:rPr>
          <w:b/>
          <w:bCs/>
          <w:lang w:val="en-US" w:eastAsia="zh-CN"/>
        </w:rPr>
        <w:t xml:space="preserve">Observation </w:t>
      </w:r>
      <w:r w:rsidR="008040EB">
        <w:rPr>
          <w:b/>
          <w:bCs/>
          <w:lang w:val="en-US" w:eastAsia="zh-CN"/>
        </w:rPr>
        <w:t>1</w:t>
      </w:r>
      <w:r w:rsidRPr="006C0786">
        <w:rPr>
          <w:lang w:val="en-US" w:eastAsia="zh-CN"/>
        </w:rPr>
        <w:t>: In 5G NR/IoT NTN studies, the</w:t>
      </w:r>
      <w:r>
        <w:rPr>
          <w:lang w:val="en-US" w:eastAsia="zh-CN"/>
        </w:rPr>
        <w:t xml:space="preserve"> NR-NTN were introduced in a late phase where all TN requirements are ready, hence the interference transmitted and received from NTN stations are not fully addressed as the TN devices </w:t>
      </w:r>
      <w:r w:rsidR="00A87079">
        <w:rPr>
          <w:lang w:val="en-US" w:eastAsia="zh-CN"/>
        </w:rPr>
        <w:t>cannot</w:t>
      </w:r>
      <w:r>
        <w:rPr>
          <w:lang w:val="en-US" w:eastAsia="zh-CN"/>
        </w:rPr>
        <w:t xml:space="preserve"> be easily upgraded with new requirements.</w:t>
      </w:r>
    </w:p>
    <w:p w14:paraId="6AE3C65F" w14:textId="77777777" w:rsidR="00BA6D56" w:rsidRDefault="00BA6D56" w:rsidP="00BA6D56">
      <w:pPr>
        <w:jc w:val="both"/>
        <w:rPr>
          <w:b/>
          <w:bCs/>
          <w:lang w:val="en-US" w:eastAsia="zh-CN"/>
        </w:rPr>
      </w:pPr>
      <w:r w:rsidRPr="00255CBB">
        <w:rPr>
          <w:b/>
          <w:bCs/>
          <w:lang w:val="en-US" w:eastAsia="zh-CN"/>
        </w:rPr>
        <w:t xml:space="preserve">Proposal </w:t>
      </w:r>
      <w:r>
        <w:rPr>
          <w:b/>
          <w:bCs/>
          <w:lang w:val="en-US" w:eastAsia="zh-CN"/>
        </w:rPr>
        <w:t>1</w:t>
      </w:r>
      <w:r w:rsidRPr="00255CBB">
        <w:rPr>
          <w:b/>
          <w:bCs/>
          <w:lang w:val="en-US" w:eastAsia="zh-CN"/>
        </w:rPr>
        <w:t xml:space="preserve">: For 6G new radio study, it is possible for RAN4 to consider the NTN </w:t>
      </w:r>
      <w:r>
        <w:rPr>
          <w:b/>
          <w:bCs/>
          <w:lang w:val="en-US" w:eastAsia="zh-CN"/>
        </w:rPr>
        <w:t>scenario in co-ex</w:t>
      </w:r>
      <w:r w:rsidRPr="00255CBB">
        <w:rPr>
          <w:b/>
          <w:bCs/>
          <w:lang w:val="en-US" w:eastAsia="zh-CN"/>
        </w:rPr>
        <w:t xml:space="preserve"> in relatively early phase in co-ex study, and in determine requirements for better co-existence for 6G Radio </w:t>
      </w:r>
      <w:r>
        <w:rPr>
          <w:b/>
          <w:bCs/>
          <w:lang w:val="en-US" w:eastAsia="zh-CN"/>
        </w:rPr>
        <w:t>between</w:t>
      </w:r>
      <w:r w:rsidRPr="00255CBB">
        <w:rPr>
          <w:b/>
          <w:bCs/>
          <w:lang w:val="en-US" w:eastAsia="zh-CN"/>
        </w:rPr>
        <w:t xml:space="preserve"> NTN and TN.</w:t>
      </w:r>
    </w:p>
    <w:p w14:paraId="0EB43226" w14:textId="6FBBFB63" w:rsidR="00C77E3D" w:rsidRDefault="00447869" w:rsidP="00495D30">
      <w:pPr>
        <w:jc w:val="both"/>
        <w:rPr>
          <w:lang w:val="en-US" w:eastAsia="zh-CN"/>
        </w:rPr>
      </w:pPr>
      <w:r>
        <w:rPr>
          <w:rFonts w:hint="eastAsia"/>
          <w:lang w:val="en-US" w:eastAsia="zh-CN"/>
        </w:rPr>
        <w:t>M</w:t>
      </w:r>
      <w:r>
        <w:rPr>
          <w:lang w:val="en-US" w:eastAsia="zh-CN"/>
        </w:rPr>
        <w:t xml:space="preserve">oreover, one of the key disputes in most NTN topics especially in Rel-19 is the isolation distance that RAN4 adopted in Rel-17 NR-NTN study in FR1-NTN carriers. In Rel-17, the assumption was that the RAN4 targeted on a common UE for both NTN and TN access. And with such target, RAN4 adopted an assumption that </w:t>
      </w:r>
      <w:proofErr w:type="gramStart"/>
      <w:r>
        <w:rPr>
          <w:lang w:val="en-US" w:eastAsia="zh-CN"/>
        </w:rPr>
        <w:t>an</w:t>
      </w:r>
      <w:proofErr w:type="gramEnd"/>
      <w:r>
        <w:rPr>
          <w:lang w:val="en-US" w:eastAsia="zh-CN"/>
        </w:rPr>
        <w:t xml:space="preserve"> UE connecting with NTN network will automatically connect to a TN network with a much better link conditions. </w:t>
      </w:r>
    </w:p>
    <w:tbl>
      <w:tblPr>
        <w:tblStyle w:val="aff7"/>
        <w:tblW w:w="0" w:type="auto"/>
        <w:tblLook w:val="04A0" w:firstRow="1" w:lastRow="0" w:firstColumn="1" w:lastColumn="0" w:noHBand="0" w:noVBand="1"/>
      </w:tblPr>
      <w:tblGrid>
        <w:gridCol w:w="9631"/>
      </w:tblGrid>
      <w:tr w:rsidR="00447869" w14:paraId="3BB3C8CD" w14:textId="77777777" w:rsidTr="00447869">
        <w:tc>
          <w:tcPr>
            <w:tcW w:w="9631" w:type="dxa"/>
          </w:tcPr>
          <w:p w14:paraId="638A4A25" w14:textId="20C17AA7" w:rsidR="00447869" w:rsidRDefault="00447869" w:rsidP="00447869">
            <w:pPr>
              <w:rPr>
                <w:rFonts w:eastAsiaTheme="minorEastAsia"/>
                <w:lang w:val="en-US" w:eastAsia="zh-CN"/>
              </w:rPr>
            </w:pPr>
            <w:r>
              <w:rPr>
                <w:rFonts w:eastAsiaTheme="minorEastAsia" w:hint="eastAsia"/>
                <w:lang w:val="en-US" w:eastAsia="zh-CN"/>
              </w:rPr>
              <w:t>I</w:t>
            </w:r>
            <w:r>
              <w:rPr>
                <w:rFonts w:eastAsiaTheme="minorEastAsia"/>
                <w:lang w:val="en-US" w:eastAsia="zh-CN"/>
              </w:rPr>
              <w:t>solation concepts in TR 38.863</w:t>
            </w:r>
          </w:p>
          <w:p w14:paraId="625D9897" w14:textId="6F49212A" w:rsidR="00447869" w:rsidRDefault="00447869" w:rsidP="00447869">
            <w:pPr>
              <w:jc w:val="center"/>
              <w:rPr>
                <w:lang w:val="en-US" w:eastAsia="zh-CN"/>
              </w:rPr>
            </w:pPr>
            <w:r w:rsidRPr="00EE6DA9">
              <w:rPr>
                <w:noProof/>
                <w:lang w:val="fr-FR" w:eastAsia="fr-FR"/>
              </w:rPr>
              <w:lastRenderedPageBreak/>
              <w:drawing>
                <wp:inline distT="0" distB="0" distL="0" distR="0" wp14:anchorId="592525C3" wp14:editId="0C558164">
                  <wp:extent cx="2181003" cy="180000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1003" cy="1800000"/>
                          </a:xfrm>
                          <a:prstGeom prst="rect">
                            <a:avLst/>
                          </a:prstGeom>
                          <a:noFill/>
                          <a:ln>
                            <a:noFill/>
                          </a:ln>
                        </pic:spPr>
                      </pic:pic>
                    </a:graphicData>
                  </a:graphic>
                </wp:inline>
              </w:drawing>
            </w:r>
          </w:p>
        </w:tc>
      </w:tr>
    </w:tbl>
    <w:p w14:paraId="19A7F3C9" w14:textId="0FDBC564" w:rsidR="00447869" w:rsidRDefault="00447869" w:rsidP="00495D30">
      <w:pPr>
        <w:jc w:val="both"/>
        <w:rPr>
          <w:lang w:val="en-US" w:eastAsia="zh-CN"/>
        </w:rPr>
      </w:pPr>
      <w:r>
        <w:rPr>
          <w:rFonts w:hint="eastAsia"/>
          <w:lang w:val="en-US" w:eastAsia="zh-CN"/>
        </w:rPr>
        <w:lastRenderedPageBreak/>
        <w:t>H</w:t>
      </w:r>
      <w:r>
        <w:rPr>
          <w:lang w:val="en-US" w:eastAsia="zh-CN"/>
        </w:rPr>
        <w:t xml:space="preserve">owever, in later releases, the concern from terrestrial operators is that the UE (even FR1 UE) may not be guaranteed can have the agreement between operators and even hardware support to be redirected or connect to a TN network. When that happens, the isolation distance assumption from the co-existence study will no longer be true, and </w:t>
      </w:r>
      <w:r w:rsidR="00255CBB">
        <w:rPr>
          <w:lang w:val="en-US" w:eastAsia="zh-CN"/>
        </w:rPr>
        <w:t xml:space="preserve">so as the ACLR/ACS from the </w:t>
      </w:r>
      <w:proofErr w:type="gramStart"/>
      <w:r w:rsidR="00255CBB">
        <w:rPr>
          <w:lang w:val="en-US" w:eastAsia="zh-CN"/>
        </w:rPr>
        <w:t>co-ex study</w:t>
      </w:r>
      <w:proofErr w:type="gramEnd"/>
      <w:r w:rsidR="00255CBB">
        <w:rPr>
          <w:lang w:val="en-US" w:eastAsia="zh-CN"/>
        </w:rPr>
        <w:t xml:space="preserve"> may not guarantee the co-existence between NTN and TN operators. </w:t>
      </w:r>
    </w:p>
    <w:p w14:paraId="40F4A9B7" w14:textId="0A152D9C" w:rsidR="007850B0" w:rsidRPr="007850B0" w:rsidRDefault="00255CBB" w:rsidP="00495D30">
      <w:pPr>
        <w:jc w:val="both"/>
        <w:rPr>
          <w:lang w:val="en-US" w:eastAsia="zh-CN"/>
        </w:rPr>
      </w:pPr>
      <w:r>
        <w:rPr>
          <w:rFonts w:hint="eastAsia"/>
          <w:lang w:val="en-US" w:eastAsia="zh-CN"/>
        </w:rPr>
        <w:t>I</w:t>
      </w:r>
      <w:r>
        <w:rPr>
          <w:lang w:val="en-US" w:eastAsia="zh-CN"/>
        </w:rPr>
        <w:t>n 6G Radio study, as 3GPP is pursuing a much more integrated network design for both NTN and TN, a much more general consideration for the NTN and TN co-existence may be conducted to study a more general co-existence case in adjacent channel between NTN and TN, and even NTN and NTN.</w:t>
      </w:r>
      <w:r w:rsidR="007850B0" w:rsidRPr="007850B0">
        <w:rPr>
          <w:rFonts w:hint="eastAsia"/>
          <w:lang w:val="en-US" w:eastAsia="zh-CN"/>
        </w:rPr>
        <w:t xml:space="preserve"> </w:t>
      </w:r>
      <w:proofErr w:type="gramStart"/>
      <w:r w:rsidR="007850B0">
        <w:rPr>
          <w:lang w:val="en-US" w:eastAsia="zh-CN"/>
        </w:rPr>
        <w:t>Also</w:t>
      </w:r>
      <w:proofErr w:type="gramEnd"/>
      <w:r w:rsidR="007850B0">
        <w:rPr>
          <w:lang w:val="en-US" w:eastAsia="zh-CN"/>
        </w:rPr>
        <w:t xml:space="preserve"> the regulation from ITU-R and local/regional spectrum regulators could also have the limitation on the geographically overlapping of NTN and TN network in adjacent channel.</w:t>
      </w:r>
      <w:r w:rsidR="007850B0">
        <w:rPr>
          <w:rFonts w:hint="eastAsia"/>
          <w:lang w:val="en-US" w:eastAsia="zh-CN"/>
        </w:rPr>
        <w:t xml:space="preserve"> </w:t>
      </w:r>
    </w:p>
    <w:p w14:paraId="7D30364F" w14:textId="02763F25" w:rsidR="00255CBB" w:rsidRPr="00E578F7" w:rsidRDefault="00255CBB" w:rsidP="00495D30">
      <w:pPr>
        <w:jc w:val="both"/>
        <w:rPr>
          <w:b/>
          <w:bCs/>
          <w:lang w:val="en-US" w:eastAsia="zh-CN"/>
        </w:rPr>
      </w:pPr>
      <w:r w:rsidRPr="00E578F7">
        <w:rPr>
          <w:b/>
          <w:bCs/>
          <w:lang w:val="en-US" w:eastAsia="zh-CN"/>
        </w:rPr>
        <w:t xml:space="preserve">Proposal </w:t>
      </w:r>
      <w:r w:rsidR="00BA6D56">
        <w:rPr>
          <w:b/>
          <w:bCs/>
          <w:lang w:val="en-US" w:eastAsia="zh-CN"/>
        </w:rPr>
        <w:t>2</w:t>
      </w:r>
      <w:r w:rsidRPr="00E578F7">
        <w:rPr>
          <w:b/>
          <w:bCs/>
          <w:lang w:val="en-US" w:eastAsia="zh-CN"/>
        </w:rPr>
        <w:t>:</w:t>
      </w:r>
      <w:r w:rsidR="003E21A2" w:rsidRPr="00E578F7">
        <w:rPr>
          <w:b/>
          <w:bCs/>
          <w:lang w:val="en-US" w:eastAsia="zh-CN"/>
        </w:rPr>
        <w:t xml:space="preserve"> The isolation distance between NTN and TN from Rel-17 should be re-evaluated when consider NTN in 6G Radio co-existence</w:t>
      </w:r>
      <w:r w:rsidR="007850B0" w:rsidRPr="00E578F7">
        <w:rPr>
          <w:b/>
          <w:bCs/>
          <w:lang w:val="en-US" w:eastAsia="zh-CN"/>
        </w:rPr>
        <w:t>.</w:t>
      </w:r>
    </w:p>
    <w:p w14:paraId="2CE0ED0D" w14:textId="09F1C907" w:rsidR="00E578F7" w:rsidRDefault="00C82FCF" w:rsidP="00495D30">
      <w:pPr>
        <w:jc w:val="both"/>
        <w:rPr>
          <w:lang w:val="en-US" w:eastAsia="zh-CN"/>
        </w:rPr>
      </w:pPr>
      <w:r>
        <w:rPr>
          <w:rFonts w:hint="eastAsia"/>
          <w:lang w:val="en-US" w:eastAsia="zh-CN"/>
        </w:rPr>
        <w:t>A</w:t>
      </w:r>
      <w:r>
        <w:rPr>
          <w:lang w:val="en-US" w:eastAsia="zh-CN"/>
        </w:rPr>
        <w:t xml:space="preserve">nd, if we are targeting a more general 6G Radio co-existence with the existence of 6G NTN deployment in adjacent channel, the UE density of such 6G NTN network beam/cell may not be as many as the TN network assumptions. And it can also </w:t>
      </w:r>
      <w:proofErr w:type="spellStart"/>
      <w:proofErr w:type="gramStart"/>
      <w:r>
        <w:rPr>
          <w:lang w:val="en-US" w:eastAsia="zh-CN"/>
        </w:rPr>
        <w:t>comes</w:t>
      </w:r>
      <w:proofErr w:type="spellEnd"/>
      <w:proofErr w:type="gramEnd"/>
      <w:r>
        <w:rPr>
          <w:lang w:val="en-US" w:eastAsia="zh-CN"/>
        </w:rPr>
        <w:t xml:space="preserve"> from the capacity limit of a SAN in downlink and uplink and in different beams.</w:t>
      </w:r>
    </w:p>
    <w:p w14:paraId="1BB9D1E9" w14:textId="78A8E501" w:rsidR="00C82FCF" w:rsidRPr="00C82FCF" w:rsidRDefault="00C82FCF" w:rsidP="00495D30">
      <w:pPr>
        <w:jc w:val="both"/>
        <w:rPr>
          <w:b/>
          <w:bCs/>
          <w:lang w:val="en-US" w:eastAsia="zh-CN"/>
        </w:rPr>
      </w:pPr>
      <w:r w:rsidRPr="00C82FCF">
        <w:rPr>
          <w:rFonts w:hint="eastAsia"/>
          <w:b/>
          <w:bCs/>
          <w:lang w:val="en-US" w:eastAsia="zh-CN"/>
        </w:rPr>
        <w:t>P</w:t>
      </w:r>
      <w:r w:rsidRPr="00C82FCF">
        <w:rPr>
          <w:b/>
          <w:bCs/>
          <w:lang w:val="en-US" w:eastAsia="zh-CN"/>
        </w:rPr>
        <w:t xml:space="preserve">roposal </w:t>
      </w:r>
      <w:r w:rsidR="00BA6D56">
        <w:rPr>
          <w:b/>
          <w:bCs/>
          <w:lang w:val="en-US" w:eastAsia="zh-CN"/>
        </w:rPr>
        <w:t>3</w:t>
      </w:r>
      <w:r w:rsidR="008040EB">
        <w:rPr>
          <w:b/>
          <w:bCs/>
          <w:lang w:val="en-US" w:eastAsia="zh-CN"/>
        </w:rPr>
        <w:t>:</w:t>
      </w:r>
      <w:r w:rsidRPr="00C82FCF">
        <w:rPr>
          <w:b/>
          <w:bCs/>
          <w:lang w:val="en-US" w:eastAsia="zh-CN"/>
        </w:rPr>
        <w:t xml:space="preserve"> The UE density and its distribution in one and all beams/cell from a single SAN/satellite should be better modeled if we are targeting a more general overlapping co-ex between 6G NTN and TN.</w:t>
      </w:r>
    </w:p>
    <w:p w14:paraId="26E748BA" w14:textId="778844D1" w:rsidR="00482267" w:rsidRDefault="00482267" w:rsidP="00495D30">
      <w:pPr>
        <w:jc w:val="both"/>
        <w:rPr>
          <w:lang w:val="en-US" w:eastAsia="zh-CN"/>
        </w:rPr>
      </w:pPr>
      <w:r>
        <w:rPr>
          <w:lang w:val="en-US" w:eastAsia="zh-CN"/>
        </w:rPr>
        <w:t xml:space="preserve">Moreover, the </w:t>
      </w:r>
      <w:r w:rsidR="00E80072">
        <w:rPr>
          <w:lang w:val="en-US" w:eastAsia="zh-CN"/>
        </w:rPr>
        <w:t xml:space="preserve">NTN-NTN scenarios were not explicitly considered in RAN4 co-existence study, due to the facts that the interference and facilitation between NTN operators usually follows regulatory procedure, which is outside the 3GPP scope. </w:t>
      </w:r>
    </w:p>
    <w:p w14:paraId="41C50142" w14:textId="2B17A8FA" w:rsidR="00E80072" w:rsidRDefault="00E80072" w:rsidP="00495D30">
      <w:pPr>
        <w:jc w:val="both"/>
        <w:rPr>
          <w:lang w:val="en-US" w:eastAsia="zh-CN"/>
        </w:rPr>
      </w:pPr>
      <w:r w:rsidRPr="00372B81">
        <w:rPr>
          <w:rFonts w:hint="eastAsia"/>
          <w:b/>
          <w:bCs/>
          <w:lang w:val="en-US" w:eastAsia="zh-CN"/>
        </w:rPr>
        <w:t>O</w:t>
      </w:r>
      <w:r w:rsidRPr="00372B81">
        <w:rPr>
          <w:b/>
          <w:bCs/>
          <w:lang w:val="en-US" w:eastAsia="zh-CN"/>
        </w:rPr>
        <w:t xml:space="preserve">bservation </w:t>
      </w:r>
      <w:r w:rsidR="00BA6D56">
        <w:rPr>
          <w:b/>
          <w:bCs/>
          <w:lang w:val="en-US" w:eastAsia="zh-CN"/>
        </w:rPr>
        <w:t>2</w:t>
      </w:r>
      <w:r>
        <w:rPr>
          <w:lang w:val="en-US" w:eastAsia="zh-CN"/>
        </w:rPr>
        <w:t xml:space="preserve">: Previous RAN4 did not really study NTN-NTN co-existence, due to the facts that NTN-NTN interference management and negotiation usually </w:t>
      </w:r>
      <w:r w:rsidR="00372B81">
        <w:rPr>
          <w:lang w:val="en-US" w:eastAsia="zh-CN"/>
        </w:rPr>
        <w:t>follows regulatory framework and out of 3GPP scope.</w:t>
      </w:r>
    </w:p>
    <w:p w14:paraId="328776AE" w14:textId="70C939DF" w:rsidR="00372B81" w:rsidRDefault="00372B81" w:rsidP="00495D30">
      <w:pPr>
        <w:jc w:val="both"/>
        <w:rPr>
          <w:lang w:val="en-US" w:eastAsia="zh-CN"/>
        </w:rPr>
      </w:pPr>
      <w:r>
        <w:rPr>
          <w:lang w:val="en-US" w:eastAsia="zh-CN"/>
        </w:rPr>
        <w:t>But recently, many local/regional regulators files new rules to allow the trial to deploy the mobile service (MS) spectrum onto satellite for a better coverage purpose. Also, in ITU-R, there is an agenda item 1.13 study the regulatory framework</w:t>
      </w:r>
      <w:r w:rsidR="004643B6">
        <w:rPr>
          <w:lang w:val="en-US" w:eastAsia="zh-CN"/>
        </w:rPr>
        <w:t xml:space="preserve"> on such activity. The candidate bands shown in the following table are from ITU-R discussion, and it shows a relatively broad impacts on both legacy TN and also NTN networks.</w:t>
      </w:r>
    </w:p>
    <w:p w14:paraId="7C1B3CDC" w14:textId="68D59418" w:rsidR="004643B6" w:rsidRPr="00DF7428" w:rsidRDefault="004643B6" w:rsidP="004643B6">
      <w:pPr>
        <w:pStyle w:val="TF"/>
        <w:overflowPunct w:val="0"/>
        <w:autoSpaceDE w:val="0"/>
        <w:autoSpaceDN w:val="0"/>
        <w:adjustRightInd w:val="0"/>
        <w:textAlignment w:val="baseline"/>
        <w:rPr>
          <w:bCs/>
          <w:lang w:val="en-GB" w:eastAsia="en-GB"/>
        </w:rPr>
      </w:pPr>
      <w:r w:rsidRPr="000B79EC">
        <w:rPr>
          <w:rFonts w:hint="eastAsia"/>
          <w:bCs/>
          <w:lang w:val="en-GB" w:eastAsia="en-GB"/>
        </w:rPr>
        <w:t>T</w:t>
      </w:r>
      <w:r w:rsidRPr="000B79EC">
        <w:rPr>
          <w:bCs/>
          <w:lang w:val="en-GB" w:eastAsia="en-GB"/>
        </w:rPr>
        <w:t>able 2-</w:t>
      </w:r>
      <w:r>
        <w:rPr>
          <w:bCs/>
          <w:lang w:val="en-GB" w:eastAsia="en-GB"/>
        </w:rPr>
        <w:t>1</w:t>
      </w:r>
      <w:r w:rsidRPr="000B79EC">
        <w:rPr>
          <w:bCs/>
          <w:lang w:val="en-GB" w:eastAsia="en-GB"/>
        </w:rPr>
        <w:t xml:space="preserve"> </w:t>
      </w:r>
      <w:r>
        <w:rPr>
          <w:bCs/>
          <w:lang w:val="en-GB" w:eastAsia="en-GB"/>
        </w:rPr>
        <w:t xml:space="preserve">FDD candidate bands in AI 1.13 </w:t>
      </w:r>
      <w:r w:rsidR="00BA6D56">
        <w:rPr>
          <w:bCs/>
          <w:lang w:val="en-GB" w:eastAsia="en-GB"/>
        </w:rPr>
        <w:t>of WRC-27</w:t>
      </w:r>
    </w:p>
    <w:tbl>
      <w:tblPr>
        <w:tblStyle w:val="aff7"/>
        <w:tblW w:w="4420" w:type="dxa"/>
        <w:jc w:val="center"/>
        <w:tblLook w:val="04A0" w:firstRow="1" w:lastRow="0" w:firstColumn="1" w:lastColumn="0" w:noHBand="0" w:noVBand="1"/>
      </w:tblPr>
      <w:tblGrid>
        <w:gridCol w:w="2210"/>
        <w:gridCol w:w="2210"/>
      </w:tblGrid>
      <w:tr w:rsidR="004643B6" w:rsidRPr="004643B6" w14:paraId="66C5B46F" w14:textId="77777777" w:rsidTr="004643B6">
        <w:trPr>
          <w:jc w:val="center"/>
        </w:trPr>
        <w:tc>
          <w:tcPr>
            <w:tcW w:w="2210" w:type="dxa"/>
            <w:vAlign w:val="center"/>
            <w:hideMark/>
          </w:tcPr>
          <w:p w14:paraId="65B0D7E9" w14:textId="77777777" w:rsidR="004643B6" w:rsidRPr="004643B6" w:rsidRDefault="004643B6" w:rsidP="004643B6">
            <w:pPr>
              <w:overflowPunct/>
              <w:jc w:val="center"/>
              <w:rPr>
                <w:lang w:val="en-US" w:eastAsia="zh-CN"/>
              </w:rPr>
            </w:pPr>
            <w:r w:rsidRPr="004643B6">
              <w:rPr>
                <w:b/>
                <w:bCs/>
                <w:lang w:eastAsia="zh-CN"/>
              </w:rPr>
              <w:t>UL</w:t>
            </w:r>
          </w:p>
        </w:tc>
        <w:tc>
          <w:tcPr>
            <w:tcW w:w="2210" w:type="dxa"/>
            <w:vAlign w:val="center"/>
            <w:hideMark/>
          </w:tcPr>
          <w:p w14:paraId="4C57FE5B" w14:textId="77777777" w:rsidR="004643B6" w:rsidRPr="004643B6" w:rsidRDefault="004643B6" w:rsidP="004643B6">
            <w:pPr>
              <w:overflowPunct/>
              <w:jc w:val="center"/>
              <w:rPr>
                <w:lang w:val="en-US" w:eastAsia="zh-CN"/>
              </w:rPr>
            </w:pPr>
            <w:r w:rsidRPr="004643B6">
              <w:rPr>
                <w:lang w:eastAsia="zh-CN"/>
              </w:rPr>
              <w:t>DL</w:t>
            </w:r>
          </w:p>
        </w:tc>
      </w:tr>
      <w:tr w:rsidR="004643B6" w:rsidRPr="004643B6" w14:paraId="475742F5" w14:textId="77777777" w:rsidTr="004643B6">
        <w:trPr>
          <w:jc w:val="center"/>
        </w:trPr>
        <w:tc>
          <w:tcPr>
            <w:tcW w:w="2210" w:type="dxa"/>
            <w:vAlign w:val="center"/>
            <w:hideMark/>
          </w:tcPr>
          <w:p w14:paraId="49A7FC30" w14:textId="77777777" w:rsidR="004643B6" w:rsidRPr="004643B6" w:rsidRDefault="004643B6" w:rsidP="004643B6">
            <w:pPr>
              <w:overflowPunct/>
              <w:jc w:val="center"/>
              <w:rPr>
                <w:lang w:val="en-US" w:eastAsia="zh-CN"/>
              </w:rPr>
            </w:pPr>
            <w:r w:rsidRPr="004643B6">
              <w:rPr>
                <w:b/>
                <w:bCs/>
                <w:lang w:eastAsia="zh-CN"/>
              </w:rPr>
              <w:t>807-849</w:t>
            </w:r>
          </w:p>
        </w:tc>
        <w:tc>
          <w:tcPr>
            <w:tcW w:w="2210" w:type="dxa"/>
            <w:vAlign w:val="center"/>
            <w:hideMark/>
          </w:tcPr>
          <w:p w14:paraId="4C828C90" w14:textId="77777777" w:rsidR="004643B6" w:rsidRPr="004643B6" w:rsidRDefault="004643B6" w:rsidP="004643B6">
            <w:pPr>
              <w:overflowPunct/>
              <w:jc w:val="center"/>
              <w:rPr>
                <w:lang w:val="en-US" w:eastAsia="zh-CN"/>
              </w:rPr>
            </w:pPr>
            <w:r w:rsidRPr="004643B6">
              <w:rPr>
                <w:lang w:eastAsia="zh-CN"/>
              </w:rPr>
              <w:t>852-894</w:t>
            </w:r>
          </w:p>
        </w:tc>
      </w:tr>
      <w:tr w:rsidR="004643B6" w:rsidRPr="004643B6" w14:paraId="225712F9" w14:textId="77777777" w:rsidTr="004643B6">
        <w:trPr>
          <w:jc w:val="center"/>
        </w:trPr>
        <w:tc>
          <w:tcPr>
            <w:tcW w:w="2210" w:type="dxa"/>
            <w:vAlign w:val="center"/>
            <w:hideMark/>
          </w:tcPr>
          <w:p w14:paraId="79B09840" w14:textId="77777777" w:rsidR="004643B6" w:rsidRPr="004643B6" w:rsidRDefault="004643B6" w:rsidP="004643B6">
            <w:pPr>
              <w:overflowPunct/>
              <w:jc w:val="center"/>
              <w:rPr>
                <w:lang w:val="en-US" w:eastAsia="zh-CN"/>
              </w:rPr>
            </w:pPr>
            <w:r w:rsidRPr="004643B6">
              <w:rPr>
                <w:b/>
                <w:bCs/>
                <w:lang w:eastAsia="zh-CN"/>
              </w:rPr>
              <w:t>880-915</w:t>
            </w:r>
          </w:p>
        </w:tc>
        <w:tc>
          <w:tcPr>
            <w:tcW w:w="2210" w:type="dxa"/>
            <w:vAlign w:val="center"/>
            <w:hideMark/>
          </w:tcPr>
          <w:p w14:paraId="06CDDAFF" w14:textId="77777777" w:rsidR="004643B6" w:rsidRPr="004643B6" w:rsidRDefault="004643B6" w:rsidP="004643B6">
            <w:pPr>
              <w:overflowPunct/>
              <w:jc w:val="center"/>
              <w:rPr>
                <w:lang w:val="en-US" w:eastAsia="zh-CN"/>
              </w:rPr>
            </w:pPr>
            <w:r w:rsidRPr="004643B6">
              <w:rPr>
                <w:lang w:eastAsia="zh-CN"/>
              </w:rPr>
              <w:t>925-960</w:t>
            </w:r>
          </w:p>
        </w:tc>
      </w:tr>
      <w:tr w:rsidR="004643B6" w:rsidRPr="004643B6" w14:paraId="0560376F" w14:textId="77777777" w:rsidTr="004643B6">
        <w:trPr>
          <w:jc w:val="center"/>
        </w:trPr>
        <w:tc>
          <w:tcPr>
            <w:tcW w:w="2210" w:type="dxa"/>
            <w:vAlign w:val="center"/>
            <w:hideMark/>
          </w:tcPr>
          <w:p w14:paraId="017FA5FD" w14:textId="77777777" w:rsidR="004643B6" w:rsidRPr="004643B6" w:rsidRDefault="004643B6" w:rsidP="004643B6">
            <w:pPr>
              <w:overflowPunct/>
              <w:jc w:val="center"/>
              <w:rPr>
                <w:lang w:val="en-US" w:eastAsia="zh-CN"/>
              </w:rPr>
            </w:pPr>
            <w:r w:rsidRPr="004643B6">
              <w:rPr>
                <w:b/>
                <w:bCs/>
                <w:lang w:eastAsia="zh-CN"/>
              </w:rPr>
              <w:t>832-862</w:t>
            </w:r>
          </w:p>
        </w:tc>
        <w:tc>
          <w:tcPr>
            <w:tcW w:w="2210" w:type="dxa"/>
            <w:vAlign w:val="center"/>
            <w:hideMark/>
          </w:tcPr>
          <w:p w14:paraId="190F91FC" w14:textId="77777777" w:rsidR="004643B6" w:rsidRPr="004643B6" w:rsidRDefault="004643B6" w:rsidP="004643B6">
            <w:pPr>
              <w:overflowPunct/>
              <w:jc w:val="center"/>
              <w:rPr>
                <w:lang w:val="en-US" w:eastAsia="zh-CN"/>
              </w:rPr>
            </w:pPr>
            <w:r w:rsidRPr="004643B6">
              <w:rPr>
                <w:lang w:eastAsia="zh-CN"/>
              </w:rPr>
              <w:t>791-821</w:t>
            </w:r>
          </w:p>
        </w:tc>
      </w:tr>
      <w:tr w:rsidR="004643B6" w:rsidRPr="004643B6" w14:paraId="75A95598" w14:textId="77777777" w:rsidTr="004643B6">
        <w:trPr>
          <w:jc w:val="center"/>
        </w:trPr>
        <w:tc>
          <w:tcPr>
            <w:tcW w:w="2210" w:type="dxa"/>
            <w:vAlign w:val="center"/>
            <w:hideMark/>
          </w:tcPr>
          <w:p w14:paraId="573B55DB" w14:textId="0C5C2492" w:rsidR="004643B6" w:rsidRPr="004643B6" w:rsidRDefault="004643B6" w:rsidP="004643B6">
            <w:pPr>
              <w:overflowPunct/>
              <w:jc w:val="center"/>
              <w:rPr>
                <w:lang w:val="en-US" w:eastAsia="zh-CN"/>
              </w:rPr>
            </w:pPr>
            <w:r w:rsidRPr="004643B6">
              <w:rPr>
                <w:b/>
                <w:bCs/>
                <w:lang w:eastAsia="zh-CN"/>
              </w:rPr>
              <w:t>698-716</w:t>
            </w:r>
          </w:p>
          <w:p w14:paraId="1A59A16B" w14:textId="77777777" w:rsidR="004643B6" w:rsidRPr="004643B6" w:rsidRDefault="004643B6" w:rsidP="004643B6">
            <w:pPr>
              <w:overflowPunct/>
              <w:jc w:val="center"/>
              <w:rPr>
                <w:lang w:val="en-US" w:eastAsia="zh-CN"/>
              </w:rPr>
            </w:pPr>
            <w:r w:rsidRPr="004643B6">
              <w:rPr>
                <w:b/>
                <w:bCs/>
                <w:lang w:eastAsia="zh-CN"/>
              </w:rPr>
              <w:t>776-798</w:t>
            </w:r>
          </w:p>
        </w:tc>
        <w:tc>
          <w:tcPr>
            <w:tcW w:w="2210" w:type="dxa"/>
            <w:vAlign w:val="center"/>
            <w:hideMark/>
          </w:tcPr>
          <w:p w14:paraId="7B924269" w14:textId="45F3AA17" w:rsidR="004643B6" w:rsidRPr="004643B6" w:rsidRDefault="004643B6" w:rsidP="004643B6">
            <w:pPr>
              <w:overflowPunct/>
              <w:jc w:val="center"/>
              <w:rPr>
                <w:lang w:val="en-US" w:eastAsia="zh-CN"/>
              </w:rPr>
            </w:pPr>
            <w:r w:rsidRPr="004643B6">
              <w:rPr>
                <w:lang w:eastAsia="zh-CN"/>
              </w:rPr>
              <w:t>716-746</w:t>
            </w:r>
          </w:p>
          <w:p w14:paraId="350AAD5B" w14:textId="77777777" w:rsidR="004643B6" w:rsidRPr="004643B6" w:rsidRDefault="004643B6" w:rsidP="004643B6">
            <w:pPr>
              <w:overflowPunct/>
              <w:jc w:val="center"/>
              <w:rPr>
                <w:lang w:val="en-US" w:eastAsia="zh-CN"/>
              </w:rPr>
            </w:pPr>
            <w:r w:rsidRPr="004643B6">
              <w:rPr>
                <w:lang w:eastAsia="zh-CN"/>
              </w:rPr>
              <w:t>746-768</w:t>
            </w:r>
          </w:p>
        </w:tc>
      </w:tr>
      <w:tr w:rsidR="004643B6" w:rsidRPr="004643B6" w14:paraId="74FE1818" w14:textId="77777777" w:rsidTr="004643B6">
        <w:trPr>
          <w:jc w:val="center"/>
        </w:trPr>
        <w:tc>
          <w:tcPr>
            <w:tcW w:w="2210" w:type="dxa"/>
            <w:vAlign w:val="center"/>
            <w:hideMark/>
          </w:tcPr>
          <w:p w14:paraId="7C45AABE" w14:textId="77777777" w:rsidR="004643B6" w:rsidRPr="004643B6" w:rsidRDefault="004643B6" w:rsidP="004643B6">
            <w:pPr>
              <w:overflowPunct/>
              <w:jc w:val="center"/>
              <w:rPr>
                <w:lang w:val="en-US" w:eastAsia="zh-CN"/>
              </w:rPr>
            </w:pPr>
            <w:r w:rsidRPr="004643B6">
              <w:rPr>
                <w:b/>
                <w:bCs/>
                <w:lang w:eastAsia="zh-CN"/>
              </w:rPr>
              <w:t>698-748</w:t>
            </w:r>
          </w:p>
        </w:tc>
        <w:tc>
          <w:tcPr>
            <w:tcW w:w="2210" w:type="dxa"/>
            <w:vAlign w:val="center"/>
            <w:hideMark/>
          </w:tcPr>
          <w:p w14:paraId="17B4250D" w14:textId="77777777" w:rsidR="004643B6" w:rsidRPr="004643B6" w:rsidRDefault="004643B6" w:rsidP="004643B6">
            <w:pPr>
              <w:overflowPunct/>
              <w:jc w:val="center"/>
              <w:rPr>
                <w:lang w:val="en-US" w:eastAsia="zh-CN"/>
              </w:rPr>
            </w:pPr>
            <w:r w:rsidRPr="004643B6">
              <w:rPr>
                <w:lang w:eastAsia="zh-CN"/>
              </w:rPr>
              <w:t>753-803</w:t>
            </w:r>
          </w:p>
        </w:tc>
      </w:tr>
      <w:tr w:rsidR="004643B6" w:rsidRPr="004643B6" w14:paraId="4BE609C5" w14:textId="77777777" w:rsidTr="004643B6">
        <w:trPr>
          <w:jc w:val="center"/>
        </w:trPr>
        <w:tc>
          <w:tcPr>
            <w:tcW w:w="2210" w:type="dxa"/>
            <w:vAlign w:val="center"/>
            <w:hideMark/>
          </w:tcPr>
          <w:p w14:paraId="52EF4FA5" w14:textId="77777777" w:rsidR="004643B6" w:rsidRPr="004643B6" w:rsidRDefault="004643B6" w:rsidP="004643B6">
            <w:pPr>
              <w:overflowPunct/>
              <w:jc w:val="center"/>
              <w:rPr>
                <w:lang w:val="en-US" w:eastAsia="zh-CN"/>
              </w:rPr>
            </w:pPr>
            <w:r w:rsidRPr="004643B6">
              <w:rPr>
                <w:b/>
                <w:bCs/>
                <w:lang w:eastAsia="zh-CN"/>
              </w:rPr>
              <w:t>1 427-1 470</w:t>
            </w:r>
          </w:p>
        </w:tc>
        <w:tc>
          <w:tcPr>
            <w:tcW w:w="2210" w:type="dxa"/>
            <w:vAlign w:val="center"/>
            <w:hideMark/>
          </w:tcPr>
          <w:p w14:paraId="41CF61C1" w14:textId="77777777" w:rsidR="004643B6" w:rsidRPr="004643B6" w:rsidRDefault="004643B6" w:rsidP="004643B6">
            <w:pPr>
              <w:overflowPunct/>
              <w:jc w:val="center"/>
              <w:rPr>
                <w:lang w:val="en-US" w:eastAsia="zh-CN"/>
              </w:rPr>
            </w:pPr>
            <w:r w:rsidRPr="004643B6">
              <w:rPr>
                <w:lang w:eastAsia="zh-CN"/>
              </w:rPr>
              <w:t>1 475-1 518</w:t>
            </w:r>
          </w:p>
        </w:tc>
      </w:tr>
      <w:tr w:rsidR="004643B6" w:rsidRPr="004643B6" w14:paraId="0F366CD2" w14:textId="77777777" w:rsidTr="004643B6">
        <w:trPr>
          <w:jc w:val="center"/>
        </w:trPr>
        <w:tc>
          <w:tcPr>
            <w:tcW w:w="2210" w:type="dxa"/>
            <w:vAlign w:val="center"/>
            <w:hideMark/>
          </w:tcPr>
          <w:p w14:paraId="5311B08B" w14:textId="77777777" w:rsidR="004643B6" w:rsidRPr="004643B6" w:rsidRDefault="004643B6" w:rsidP="004643B6">
            <w:pPr>
              <w:overflowPunct/>
              <w:jc w:val="center"/>
              <w:rPr>
                <w:lang w:val="en-US" w:eastAsia="zh-CN"/>
              </w:rPr>
            </w:pPr>
            <w:r w:rsidRPr="004643B6">
              <w:rPr>
                <w:b/>
                <w:bCs/>
                <w:lang w:eastAsia="zh-CN"/>
              </w:rPr>
              <w:lastRenderedPageBreak/>
              <w:t>1 920-1 980</w:t>
            </w:r>
          </w:p>
        </w:tc>
        <w:tc>
          <w:tcPr>
            <w:tcW w:w="2210" w:type="dxa"/>
            <w:vAlign w:val="center"/>
            <w:hideMark/>
          </w:tcPr>
          <w:p w14:paraId="68AEA680" w14:textId="77777777" w:rsidR="004643B6" w:rsidRPr="004643B6" w:rsidRDefault="004643B6" w:rsidP="004643B6">
            <w:pPr>
              <w:overflowPunct/>
              <w:jc w:val="center"/>
              <w:rPr>
                <w:lang w:val="en-US" w:eastAsia="zh-CN"/>
              </w:rPr>
            </w:pPr>
            <w:r w:rsidRPr="004643B6">
              <w:rPr>
                <w:lang w:eastAsia="zh-CN"/>
              </w:rPr>
              <w:t>2 110-2 170</w:t>
            </w:r>
          </w:p>
        </w:tc>
      </w:tr>
      <w:tr w:rsidR="004643B6" w:rsidRPr="004643B6" w14:paraId="30D3E021" w14:textId="77777777" w:rsidTr="004643B6">
        <w:trPr>
          <w:jc w:val="center"/>
        </w:trPr>
        <w:tc>
          <w:tcPr>
            <w:tcW w:w="2210" w:type="dxa"/>
            <w:vAlign w:val="center"/>
            <w:hideMark/>
          </w:tcPr>
          <w:p w14:paraId="35F9727B" w14:textId="77777777" w:rsidR="004643B6" w:rsidRPr="004643B6" w:rsidRDefault="004643B6" w:rsidP="004643B6">
            <w:pPr>
              <w:overflowPunct/>
              <w:jc w:val="center"/>
              <w:rPr>
                <w:lang w:val="en-US" w:eastAsia="zh-CN"/>
              </w:rPr>
            </w:pPr>
            <w:r w:rsidRPr="004643B6">
              <w:rPr>
                <w:b/>
                <w:bCs/>
                <w:lang w:eastAsia="zh-CN"/>
              </w:rPr>
              <w:t>1 710-1 785</w:t>
            </w:r>
          </w:p>
        </w:tc>
        <w:tc>
          <w:tcPr>
            <w:tcW w:w="2210" w:type="dxa"/>
            <w:vAlign w:val="center"/>
            <w:hideMark/>
          </w:tcPr>
          <w:p w14:paraId="3DA9A962" w14:textId="77777777" w:rsidR="004643B6" w:rsidRPr="004643B6" w:rsidRDefault="004643B6" w:rsidP="004643B6">
            <w:pPr>
              <w:overflowPunct/>
              <w:jc w:val="center"/>
              <w:rPr>
                <w:lang w:val="en-US" w:eastAsia="zh-CN"/>
              </w:rPr>
            </w:pPr>
            <w:r w:rsidRPr="004643B6">
              <w:rPr>
                <w:lang w:eastAsia="zh-CN"/>
              </w:rPr>
              <w:t>1 805-1 880</w:t>
            </w:r>
          </w:p>
        </w:tc>
      </w:tr>
      <w:tr w:rsidR="004643B6" w:rsidRPr="004643B6" w14:paraId="39CC5514" w14:textId="77777777" w:rsidTr="004643B6">
        <w:trPr>
          <w:jc w:val="center"/>
        </w:trPr>
        <w:tc>
          <w:tcPr>
            <w:tcW w:w="2210" w:type="dxa"/>
            <w:vAlign w:val="center"/>
            <w:hideMark/>
          </w:tcPr>
          <w:p w14:paraId="4B4A2F6C" w14:textId="77777777" w:rsidR="004643B6" w:rsidRPr="004643B6" w:rsidRDefault="004643B6" w:rsidP="004643B6">
            <w:pPr>
              <w:overflowPunct/>
              <w:jc w:val="center"/>
              <w:rPr>
                <w:lang w:val="en-US" w:eastAsia="zh-CN"/>
              </w:rPr>
            </w:pPr>
            <w:r w:rsidRPr="004643B6">
              <w:rPr>
                <w:b/>
                <w:bCs/>
                <w:lang w:eastAsia="zh-CN"/>
              </w:rPr>
              <w:t>1 850-1 920</w:t>
            </w:r>
          </w:p>
        </w:tc>
        <w:tc>
          <w:tcPr>
            <w:tcW w:w="2210" w:type="dxa"/>
            <w:vAlign w:val="center"/>
            <w:hideMark/>
          </w:tcPr>
          <w:p w14:paraId="780A2F7A" w14:textId="77777777" w:rsidR="004643B6" w:rsidRPr="004643B6" w:rsidRDefault="004643B6" w:rsidP="004643B6">
            <w:pPr>
              <w:overflowPunct/>
              <w:jc w:val="center"/>
              <w:rPr>
                <w:lang w:val="en-US" w:eastAsia="zh-CN"/>
              </w:rPr>
            </w:pPr>
            <w:r w:rsidRPr="004643B6">
              <w:rPr>
                <w:lang w:eastAsia="zh-CN"/>
              </w:rPr>
              <w:t>1 930-2 000</w:t>
            </w:r>
          </w:p>
        </w:tc>
      </w:tr>
      <w:tr w:rsidR="004643B6" w:rsidRPr="004643B6" w14:paraId="28C12DAC" w14:textId="77777777" w:rsidTr="004643B6">
        <w:trPr>
          <w:jc w:val="center"/>
        </w:trPr>
        <w:tc>
          <w:tcPr>
            <w:tcW w:w="2210" w:type="dxa"/>
            <w:vAlign w:val="center"/>
            <w:hideMark/>
          </w:tcPr>
          <w:p w14:paraId="6EE8C08C" w14:textId="77777777" w:rsidR="004643B6" w:rsidRPr="004643B6" w:rsidRDefault="004643B6" w:rsidP="004643B6">
            <w:pPr>
              <w:overflowPunct/>
              <w:jc w:val="center"/>
              <w:rPr>
                <w:lang w:val="en-US" w:eastAsia="zh-CN"/>
              </w:rPr>
            </w:pPr>
            <w:r w:rsidRPr="004643B6">
              <w:rPr>
                <w:b/>
                <w:bCs/>
                <w:lang w:eastAsia="zh-CN"/>
              </w:rPr>
              <w:t>1 710-1 780</w:t>
            </w:r>
          </w:p>
        </w:tc>
        <w:tc>
          <w:tcPr>
            <w:tcW w:w="2210" w:type="dxa"/>
            <w:vAlign w:val="center"/>
            <w:hideMark/>
          </w:tcPr>
          <w:p w14:paraId="722FA45B" w14:textId="77777777" w:rsidR="004643B6" w:rsidRPr="004643B6" w:rsidRDefault="004643B6" w:rsidP="004643B6">
            <w:pPr>
              <w:overflowPunct/>
              <w:jc w:val="center"/>
              <w:rPr>
                <w:lang w:val="en-US" w:eastAsia="zh-CN"/>
              </w:rPr>
            </w:pPr>
            <w:r w:rsidRPr="004643B6">
              <w:rPr>
                <w:lang w:eastAsia="zh-CN"/>
              </w:rPr>
              <w:t>2 110-2 180</w:t>
            </w:r>
          </w:p>
        </w:tc>
      </w:tr>
      <w:tr w:rsidR="004643B6" w:rsidRPr="004643B6" w14:paraId="0D76F7D9" w14:textId="77777777" w:rsidTr="004643B6">
        <w:trPr>
          <w:jc w:val="center"/>
        </w:trPr>
        <w:tc>
          <w:tcPr>
            <w:tcW w:w="2210" w:type="dxa"/>
            <w:vAlign w:val="center"/>
            <w:hideMark/>
          </w:tcPr>
          <w:p w14:paraId="1601E7A5" w14:textId="77777777" w:rsidR="004643B6" w:rsidRPr="004643B6" w:rsidRDefault="004643B6" w:rsidP="004643B6">
            <w:pPr>
              <w:overflowPunct/>
              <w:jc w:val="center"/>
              <w:rPr>
                <w:lang w:val="en-US" w:eastAsia="zh-CN"/>
              </w:rPr>
            </w:pPr>
            <w:r w:rsidRPr="004643B6">
              <w:rPr>
                <w:b/>
                <w:bCs/>
                <w:lang w:eastAsia="zh-CN"/>
              </w:rPr>
              <w:t>2 000-2 020</w:t>
            </w:r>
          </w:p>
        </w:tc>
        <w:tc>
          <w:tcPr>
            <w:tcW w:w="2210" w:type="dxa"/>
            <w:vAlign w:val="center"/>
            <w:hideMark/>
          </w:tcPr>
          <w:p w14:paraId="62205558" w14:textId="77777777" w:rsidR="004643B6" w:rsidRPr="004643B6" w:rsidRDefault="004643B6" w:rsidP="004643B6">
            <w:pPr>
              <w:overflowPunct/>
              <w:jc w:val="center"/>
              <w:rPr>
                <w:lang w:val="en-US" w:eastAsia="zh-CN"/>
              </w:rPr>
            </w:pPr>
            <w:r w:rsidRPr="004643B6">
              <w:rPr>
                <w:lang w:eastAsia="zh-CN"/>
              </w:rPr>
              <w:t>2 180-2 200</w:t>
            </w:r>
          </w:p>
        </w:tc>
      </w:tr>
      <w:tr w:rsidR="004643B6" w:rsidRPr="004643B6" w14:paraId="7B6D0CEC" w14:textId="77777777" w:rsidTr="004643B6">
        <w:trPr>
          <w:jc w:val="center"/>
        </w:trPr>
        <w:tc>
          <w:tcPr>
            <w:tcW w:w="2210" w:type="dxa"/>
            <w:vAlign w:val="center"/>
            <w:hideMark/>
          </w:tcPr>
          <w:p w14:paraId="280F025F" w14:textId="77777777" w:rsidR="004643B6" w:rsidRPr="004643B6" w:rsidRDefault="004643B6" w:rsidP="004643B6">
            <w:pPr>
              <w:overflowPunct/>
              <w:jc w:val="center"/>
              <w:rPr>
                <w:lang w:val="en-US" w:eastAsia="zh-CN"/>
              </w:rPr>
            </w:pPr>
            <w:r w:rsidRPr="004643B6">
              <w:rPr>
                <w:b/>
                <w:bCs/>
                <w:lang w:eastAsia="zh-CN"/>
              </w:rPr>
              <w:t>2 305-2 320</w:t>
            </w:r>
          </w:p>
        </w:tc>
        <w:tc>
          <w:tcPr>
            <w:tcW w:w="2210" w:type="dxa"/>
            <w:vAlign w:val="center"/>
            <w:hideMark/>
          </w:tcPr>
          <w:p w14:paraId="62DAB560" w14:textId="77777777" w:rsidR="004643B6" w:rsidRPr="004643B6" w:rsidRDefault="004643B6" w:rsidP="004643B6">
            <w:pPr>
              <w:overflowPunct/>
              <w:jc w:val="center"/>
              <w:rPr>
                <w:lang w:val="en-US" w:eastAsia="zh-CN"/>
              </w:rPr>
            </w:pPr>
            <w:r w:rsidRPr="004643B6">
              <w:rPr>
                <w:lang w:eastAsia="zh-CN"/>
              </w:rPr>
              <w:t>2 345-2 360</w:t>
            </w:r>
          </w:p>
        </w:tc>
      </w:tr>
      <w:tr w:rsidR="004643B6" w:rsidRPr="004643B6" w14:paraId="34E0A135" w14:textId="77777777" w:rsidTr="004643B6">
        <w:trPr>
          <w:jc w:val="center"/>
        </w:trPr>
        <w:tc>
          <w:tcPr>
            <w:tcW w:w="2210" w:type="dxa"/>
            <w:vAlign w:val="center"/>
            <w:hideMark/>
          </w:tcPr>
          <w:p w14:paraId="2195ACE7" w14:textId="77777777" w:rsidR="004643B6" w:rsidRPr="004643B6" w:rsidRDefault="004643B6" w:rsidP="004643B6">
            <w:pPr>
              <w:overflowPunct/>
              <w:jc w:val="center"/>
              <w:rPr>
                <w:lang w:val="en-US" w:eastAsia="zh-CN"/>
              </w:rPr>
            </w:pPr>
            <w:r w:rsidRPr="004643B6">
              <w:rPr>
                <w:b/>
                <w:bCs/>
                <w:lang w:eastAsia="zh-CN"/>
              </w:rPr>
              <w:t>2 500-2 570</w:t>
            </w:r>
          </w:p>
        </w:tc>
        <w:tc>
          <w:tcPr>
            <w:tcW w:w="2210" w:type="dxa"/>
            <w:vAlign w:val="center"/>
            <w:hideMark/>
          </w:tcPr>
          <w:p w14:paraId="0616D471" w14:textId="77777777" w:rsidR="004643B6" w:rsidRPr="004643B6" w:rsidRDefault="004643B6" w:rsidP="004643B6">
            <w:pPr>
              <w:overflowPunct/>
              <w:jc w:val="center"/>
              <w:rPr>
                <w:lang w:val="en-US" w:eastAsia="zh-CN"/>
              </w:rPr>
            </w:pPr>
            <w:r w:rsidRPr="004643B6">
              <w:rPr>
                <w:lang w:eastAsia="zh-CN"/>
              </w:rPr>
              <w:t>2 620-2 690</w:t>
            </w:r>
          </w:p>
        </w:tc>
      </w:tr>
    </w:tbl>
    <w:p w14:paraId="58C36EFF" w14:textId="77777777" w:rsidR="004643B6" w:rsidRDefault="004643B6" w:rsidP="00495D30">
      <w:pPr>
        <w:jc w:val="both"/>
        <w:rPr>
          <w:lang w:val="en-US" w:eastAsia="zh-CN"/>
        </w:rPr>
      </w:pPr>
    </w:p>
    <w:p w14:paraId="03E2DEB3" w14:textId="7CD58DD3" w:rsidR="00372B81" w:rsidRDefault="004643B6" w:rsidP="00495D30">
      <w:pPr>
        <w:jc w:val="both"/>
        <w:rPr>
          <w:lang w:val="en-US" w:eastAsia="zh-CN"/>
        </w:rPr>
      </w:pPr>
      <w:r>
        <w:rPr>
          <w:rFonts w:hint="eastAsia"/>
          <w:lang w:val="en-US" w:eastAsia="zh-CN"/>
        </w:rPr>
        <w:t>W</w:t>
      </w:r>
      <w:r>
        <w:rPr>
          <w:lang w:val="en-US" w:eastAsia="zh-CN"/>
        </w:rPr>
        <w:t xml:space="preserve">ith not clear regulations published at the moment, in our view, we have two possible directions at least. One is that we leave it totally to other organizations to define the requirements and then 3GPP define additional </w:t>
      </w:r>
      <w:r w:rsidR="00CE1885">
        <w:rPr>
          <w:lang w:val="en-US" w:eastAsia="zh-CN"/>
        </w:rPr>
        <w:t>requirements to guarantee co-existence.</w:t>
      </w:r>
      <w:r>
        <w:rPr>
          <w:lang w:val="en-US" w:eastAsia="zh-CN"/>
        </w:rPr>
        <w:t xml:space="preserve"> </w:t>
      </w:r>
      <w:r w:rsidR="00CE1885">
        <w:rPr>
          <w:lang w:val="en-US" w:eastAsia="zh-CN"/>
        </w:rPr>
        <w:t>A</w:t>
      </w:r>
      <w:r>
        <w:rPr>
          <w:lang w:val="en-US" w:eastAsia="zh-CN"/>
        </w:rPr>
        <w:t>nd the other way is that 3GPP can also study the interference between NTN and TN, and even NTN and NTN to understand what RF requirements should be targeted</w:t>
      </w:r>
      <w:r w:rsidR="00CE1885">
        <w:rPr>
          <w:lang w:val="en-US" w:eastAsia="zh-CN"/>
        </w:rPr>
        <w:t>.</w:t>
      </w:r>
    </w:p>
    <w:p w14:paraId="27AECD84" w14:textId="15CBF7E5" w:rsidR="00CE1885" w:rsidRDefault="00CE1885" w:rsidP="00495D30">
      <w:pPr>
        <w:jc w:val="both"/>
        <w:rPr>
          <w:lang w:val="en-US" w:eastAsia="zh-CN"/>
        </w:rPr>
      </w:pPr>
      <w:r w:rsidRPr="00CE1885">
        <w:rPr>
          <w:rFonts w:hint="eastAsia"/>
          <w:b/>
          <w:bCs/>
          <w:lang w:val="en-US" w:eastAsia="zh-CN"/>
        </w:rPr>
        <w:t>O</w:t>
      </w:r>
      <w:r w:rsidRPr="00CE1885">
        <w:rPr>
          <w:b/>
          <w:bCs/>
          <w:lang w:val="en-US" w:eastAsia="zh-CN"/>
        </w:rPr>
        <w:t xml:space="preserve">bservation </w:t>
      </w:r>
      <w:r w:rsidR="00BA6D56">
        <w:rPr>
          <w:b/>
          <w:bCs/>
          <w:lang w:val="en-US" w:eastAsia="zh-CN"/>
        </w:rPr>
        <w:t>3</w:t>
      </w:r>
      <w:r w:rsidR="008040EB">
        <w:rPr>
          <w:b/>
          <w:bCs/>
          <w:lang w:val="en-US" w:eastAsia="zh-CN"/>
        </w:rPr>
        <w:t>:</w:t>
      </w:r>
      <w:r>
        <w:rPr>
          <w:lang w:val="en-US" w:eastAsia="zh-CN"/>
        </w:rPr>
        <w:t xml:space="preserve"> With a more flexible trend of spectrum usage between NTN and TN, along with a common design purpose of 6G Radio for NTN and TN, the co-existence between NTN and TN, and even between NTN and NTN can be more critical</w:t>
      </w:r>
      <w:r w:rsidR="00FE0C45">
        <w:rPr>
          <w:lang w:val="en-US" w:eastAsia="zh-CN"/>
        </w:rPr>
        <w:t xml:space="preserve"> than 5G.</w:t>
      </w:r>
    </w:p>
    <w:p w14:paraId="572A6EB9" w14:textId="56D7911F" w:rsidR="00C82FCF" w:rsidRDefault="00C82FCF" w:rsidP="00495D30">
      <w:pPr>
        <w:jc w:val="both"/>
        <w:rPr>
          <w:lang w:val="en-US" w:eastAsia="zh-CN"/>
        </w:rPr>
      </w:pPr>
      <w:r>
        <w:rPr>
          <w:rFonts w:hint="eastAsia"/>
          <w:lang w:val="en-US" w:eastAsia="zh-CN"/>
        </w:rPr>
        <w:t>A</w:t>
      </w:r>
      <w:r>
        <w:rPr>
          <w:lang w:val="en-US" w:eastAsia="zh-CN"/>
        </w:rPr>
        <w:t xml:space="preserve">nother concept in NTN for 6G is the consideration of a het-net structure between </w:t>
      </w:r>
      <w:r w:rsidR="00482267">
        <w:rPr>
          <w:lang w:val="en-US" w:eastAsia="zh-CN"/>
        </w:rPr>
        <w:t>SAN in different orbits. The experience from previous TN network is that the performance and interference for a co-channel deployment of het-network would be very hard to optimize. However, if the operators interested in pursuing a deployment of het-net between different orbits in adjacent channel, the interference should be studied.</w:t>
      </w:r>
    </w:p>
    <w:p w14:paraId="0D72A7AC" w14:textId="1622986D" w:rsidR="00482267" w:rsidRDefault="00482267" w:rsidP="00495D30">
      <w:pPr>
        <w:jc w:val="both"/>
        <w:rPr>
          <w:lang w:val="en-US" w:eastAsia="zh-CN"/>
        </w:rPr>
      </w:pPr>
      <w:r w:rsidRPr="00372B81">
        <w:rPr>
          <w:rFonts w:hint="eastAsia"/>
          <w:b/>
          <w:bCs/>
          <w:lang w:val="en-US" w:eastAsia="zh-CN"/>
        </w:rPr>
        <w:t>O</w:t>
      </w:r>
      <w:r w:rsidRPr="00372B81">
        <w:rPr>
          <w:b/>
          <w:bCs/>
          <w:lang w:val="en-US" w:eastAsia="zh-CN"/>
        </w:rPr>
        <w:t xml:space="preserve">bservation </w:t>
      </w:r>
      <w:r w:rsidR="00BA6D56">
        <w:rPr>
          <w:b/>
          <w:bCs/>
          <w:lang w:val="en-US" w:eastAsia="zh-CN"/>
        </w:rPr>
        <w:t>4</w:t>
      </w:r>
      <w:r>
        <w:rPr>
          <w:lang w:val="en-US" w:eastAsia="zh-CN"/>
        </w:rPr>
        <w:t>: If het-net</w:t>
      </w:r>
      <w:r w:rsidR="00BA6D56">
        <w:rPr>
          <w:lang w:val="en-US" w:eastAsia="zh-CN"/>
        </w:rPr>
        <w:t xml:space="preserve"> (multi-orbits)</w:t>
      </w:r>
      <w:r>
        <w:rPr>
          <w:lang w:val="en-US" w:eastAsia="zh-CN"/>
        </w:rPr>
        <w:t xml:space="preserve"> structure between different satellite orbits are pursued as a key deployment in 6G NTN, the interference between NTN and TN, NTN and </w:t>
      </w:r>
      <w:r w:rsidR="006F3FA5">
        <w:rPr>
          <w:lang w:val="en-US" w:eastAsia="zh-CN"/>
        </w:rPr>
        <w:t>N</w:t>
      </w:r>
      <w:r>
        <w:rPr>
          <w:lang w:val="en-US" w:eastAsia="zh-CN"/>
        </w:rPr>
        <w:t>TN may be also studied.</w:t>
      </w:r>
    </w:p>
    <w:p w14:paraId="1CE5BBFA" w14:textId="76223463" w:rsidR="00050995" w:rsidRPr="00D64FA5" w:rsidRDefault="00050995" w:rsidP="00050995">
      <w:pPr>
        <w:pStyle w:val="1"/>
        <w:jc w:val="both"/>
        <w:rPr>
          <w:lang w:val="en-US"/>
        </w:rPr>
      </w:pPr>
      <w:r w:rsidRPr="00D64FA5">
        <w:rPr>
          <w:lang w:val="en-US"/>
        </w:rPr>
        <w:t>Conclusion</w:t>
      </w:r>
    </w:p>
    <w:p w14:paraId="34693516" w14:textId="4B52A4E9" w:rsidR="00050995" w:rsidRDefault="00050995" w:rsidP="0041125E">
      <w:pPr>
        <w:jc w:val="both"/>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00465088">
        <w:rPr>
          <w:lang w:val="sv-SE" w:eastAsia="zh-CN"/>
        </w:rPr>
        <w:t xml:space="preserve">proposed following for the 6G </w:t>
      </w:r>
      <w:r w:rsidR="00BA6D56">
        <w:rPr>
          <w:lang w:val="sv-SE" w:eastAsia="zh-CN"/>
        </w:rPr>
        <w:t>radio NTN</w:t>
      </w:r>
      <w:r w:rsidR="00465088">
        <w:rPr>
          <w:lang w:val="sv-SE" w:eastAsia="zh-CN"/>
        </w:rPr>
        <w:t>:</w:t>
      </w:r>
    </w:p>
    <w:p w14:paraId="3C8D4C1F" w14:textId="77777777" w:rsidR="00BA6D56" w:rsidRDefault="00BA6D56" w:rsidP="00BA6D56">
      <w:pPr>
        <w:jc w:val="both"/>
        <w:rPr>
          <w:lang w:val="en-US" w:eastAsia="zh-CN"/>
        </w:rPr>
      </w:pPr>
      <w:r w:rsidRPr="00255CBB">
        <w:rPr>
          <w:b/>
          <w:bCs/>
          <w:lang w:val="en-US" w:eastAsia="zh-CN"/>
        </w:rPr>
        <w:t xml:space="preserve">Observation </w:t>
      </w:r>
      <w:r>
        <w:rPr>
          <w:b/>
          <w:bCs/>
          <w:lang w:val="en-US" w:eastAsia="zh-CN"/>
        </w:rPr>
        <w:t>1</w:t>
      </w:r>
      <w:r w:rsidRPr="006C0786">
        <w:rPr>
          <w:lang w:val="en-US" w:eastAsia="zh-CN"/>
        </w:rPr>
        <w:t>: In 5G NR/IoT NTN studies, the</w:t>
      </w:r>
      <w:r>
        <w:rPr>
          <w:lang w:val="en-US" w:eastAsia="zh-CN"/>
        </w:rPr>
        <w:t xml:space="preserve"> NR-NTN were introduced in a late phase where all TN requirements are ready, hence the interference transmitted and received from NTN stations are not fully addressed as the TN devices cannot be easily upgraded with new requirements.</w:t>
      </w:r>
    </w:p>
    <w:p w14:paraId="13AE140F" w14:textId="4D50EB50" w:rsidR="00BA6D56" w:rsidRDefault="00BA6D56" w:rsidP="00BA6D56">
      <w:pPr>
        <w:jc w:val="both"/>
        <w:rPr>
          <w:b/>
          <w:bCs/>
          <w:lang w:val="en-US" w:eastAsia="zh-CN"/>
        </w:rPr>
      </w:pPr>
      <w:r w:rsidRPr="00255CBB">
        <w:rPr>
          <w:b/>
          <w:bCs/>
          <w:lang w:val="en-US" w:eastAsia="zh-CN"/>
        </w:rPr>
        <w:t xml:space="preserve">Proposal </w:t>
      </w:r>
      <w:r>
        <w:rPr>
          <w:b/>
          <w:bCs/>
          <w:lang w:val="en-US" w:eastAsia="zh-CN"/>
        </w:rPr>
        <w:t>1</w:t>
      </w:r>
      <w:r w:rsidRPr="00255CBB">
        <w:rPr>
          <w:b/>
          <w:bCs/>
          <w:lang w:val="en-US" w:eastAsia="zh-CN"/>
        </w:rPr>
        <w:t xml:space="preserve">: For 6G new radio study, it is possible for RAN4 to consider the NTN </w:t>
      </w:r>
      <w:r>
        <w:rPr>
          <w:b/>
          <w:bCs/>
          <w:lang w:val="en-US" w:eastAsia="zh-CN"/>
        </w:rPr>
        <w:t>scenario in co-ex</w:t>
      </w:r>
      <w:r w:rsidRPr="00255CBB">
        <w:rPr>
          <w:b/>
          <w:bCs/>
          <w:lang w:val="en-US" w:eastAsia="zh-CN"/>
        </w:rPr>
        <w:t xml:space="preserve"> in relatively early phase in co-ex study, and in determine requirements for better co-existence for 6G Radio </w:t>
      </w:r>
      <w:r>
        <w:rPr>
          <w:b/>
          <w:bCs/>
          <w:lang w:val="en-US" w:eastAsia="zh-CN"/>
        </w:rPr>
        <w:t>between</w:t>
      </w:r>
      <w:r w:rsidRPr="00255CBB">
        <w:rPr>
          <w:b/>
          <w:bCs/>
          <w:lang w:val="en-US" w:eastAsia="zh-CN"/>
        </w:rPr>
        <w:t xml:space="preserve"> NTN and TN.</w:t>
      </w:r>
    </w:p>
    <w:p w14:paraId="2F90D03D" w14:textId="77777777" w:rsidR="00BA6D56" w:rsidRPr="00E578F7" w:rsidRDefault="00BA6D56" w:rsidP="00BA6D56">
      <w:pPr>
        <w:jc w:val="both"/>
        <w:rPr>
          <w:b/>
          <w:bCs/>
          <w:lang w:val="en-US" w:eastAsia="zh-CN"/>
        </w:rPr>
      </w:pPr>
      <w:r w:rsidRPr="00E578F7">
        <w:rPr>
          <w:b/>
          <w:bCs/>
          <w:lang w:val="en-US" w:eastAsia="zh-CN"/>
        </w:rPr>
        <w:t xml:space="preserve">Proposal </w:t>
      </w:r>
      <w:r>
        <w:rPr>
          <w:b/>
          <w:bCs/>
          <w:lang w:val="en-US" w:eastAsia="zh-CN"/>
        </w:rPr>
        <w:t>2</w:t>
      </w:r>
      <w:r w:rsidRPr="00E578F7">
        <w:rPr>
          <w:b/>
          <w:bCs/>
          <w:lang w:val="en-US" w:eastAsia="zh-CN"/>
        </w:rPr>
        <w:t>: The isolation distance between NTN and TN from Rel-17 should be re-evaluated when consider NTN in 6G Radio co-existence.</w:t>
      </w:r>
    </w:p>
    <w:p w14:paraId="28BC3F44" w14:textId="77777777" w:rsidR="00BA6D56" w:rsidRPr="00C82FCF" w:rsidRDefault="00BA6D56" w:rsidP="00BA6D56">
      <w:pPr>
        <w:jc w:val="both"/>
        <w:rPr>
          <w:b/>
          <w:bCs/>
          <w:lang w:val="en-US" w:eastAsia="zh-CN"/>
        </w:rPr>
      </w:pPr>
      <w:r w:rsidRPr="00C82FCF">
        <w:rPr>
          <w:rFonts w:hint="eastAsia"/>
          <w:b/>
          <w:bCs/>
          <w:lang w:val="en-US" w:eastAsia="zh-CN"/>
        </w:rPr>
        <w:t>P</w:t>
      </w:r>
      <w:r w:rsidRPr="00C82FCF">
        <w:rPr>
          <w:b/>
          <w:bCs/>
          <w:lang w:val="en-US" w:eastAsia="zh-CN"/>
        </w:rPr>
        <w:t xml:space="preserve">roposal </w:t>
      </w:r>
      <w:r>
        <w:rPr>
          <w:b/>
          <w:bCs/>
          <w:lang w:val="en-US" w:eastAsia="zh-CN"/>
        </w:rPr>
        <w:t>3:</w:t>
      </w:r>
      <w:r w:rsidRPr="00C82FCF">
        <w:rPr>
          <w:b/>
          <w:bCs/>
          <w:lang w:val="en-US" w:eastAsia="zh-CN"/>
        </w:rPr>
        <w:t xml:space="preserve"> The UE density and its distribution in one and all beams/cell from a single SAN/satellite should be better modeled if we are targeting a more general overlapping co-ex between 6G NTN and TN.</w:t>
      </w:r>
    </w:p>
    <w:p w14:paraId="4721EBAF" w14:textId="77777777" w:rsidR="00BA6D56" w:rsidRDefault="00BA6D56" w:rsidP="00BA6D56">
      <w:pPr>
        <w:jc w:val="both"/>
        <w:rPr>
          <w:lang w:val="en-US" w:eastAsia="zh-CN"/>
        </w:rPr>
      </w:pPr>
      <w:r w:rsidRPr="00372B81">
        <w:rPr>
          <w:rFonts w:hint="eastAsia"/>
          <w:b/>
          <w:bCs/>
          <w:lang w:val="en-US" w:eastAsia="zh-CN"/>
        </w:rPr>
        <w:t>O</w:t>
      </w:r>
      <w:r w:rsidRPr="00372B81">
        <w:rPr>
          <w:b/>
          <w:bCs/>
          <w:lang w:val="en-US" w:eastAsia="zh-CN"/>
        </w:rPr>
        <w:t xml:space="preserve">bservation </w:t>
      </w:r>
      <w:r>
        <w:rPr>
          <w:b/>
          <w:bCs/>
          <w:lang w:val="en-US" w:eastAsia="zh-CN"/>
        </w:rPr>
        <w:t>2</w:t>
      </w:r>
      <w:r>
        <w:rPr>
          <w:lang w:val="en-US" w:eastAsia="zh-CN"/>
        </w:rPr>
        <w:t>: Previous RAN4 did not really study NTN-NTN co-existence, due to the facts that NTN-NTN interference management and negotiation usually follows regulatory framework and out of 3GPP scope.</w:t>
      </w:r>
    </w:p>
    <w:p w14:paraId="7CAEB048" w14:textId="77777777" w:rsidR="00BA6D56" w:rsidRDefault="00BA6D56" w:rsidP="00BA6D56">
      <w:pPr>
        <w:jc w:val="both"/>
        <w:rPr>
          <w:lang w:val="en-US" w:eastAsia="zh-CN"/>
        </w:rPr>
      </w:pPr>
      <w:r w:rsidRPr="00CE1885">
        <w:rPr>
          <w:rFonts w:hint="eastAsia"/>
          <w:b/>
          <w:bCs/>
          <w:lang w:val="en-US" w:eastAsia="zh-CN"/>
        </w:rPr>
        <w:t>O</w:t>
      </w:r>
      <w:r w:rsidRPr="00CE1885">
        <w:rPr>
          <w:b/>
          <w:bCs/>
          <w:lang w:val="en-US" w:eastAsia="zh-CN"/>
        </w:rPr>
        <w:t xml:space="preserve">bservation </w:t>
      </w:r>
      <w:r>
        <w:rPr>
          <w:b/>
          <w:bCs/>
          <w:lang w:val="en-US" w:eastAsia="zh-CN"/>
        </w:rPr>
        <w:t>3:</w:t>
      </w:r>
      <w:r>
        <w:rPr>
          <w:lang w:val="en-US" w:eastAsia="zh-CN"/>
        </w:rPr>
        <w:t xml:space="preserve"> With a more flexible trend of spectrum usage between NTN and TN, along with a common design purpose of 6G Radio for NTN and TN, the co-existence between NTN and TN, and even between NTN and NTN can be more critical than 5G.</w:t>
      </w:r>
    </w:p>
    <w:p w14:paraId="3D699350" w14:textId="77777777" w:rsidR="006F3FA5" w:rsidRDefault="006F3FA5" w:rsidP="006F3FA5">
      <w:pPr>
        <w:jc w:val="both"/>
        <w:rPr>
          <w:lang w:val="en-US" w:eastAsia="zh-CN"/>
        </w:rPr>
      </w:pPr>
      <w:r w:rsidRPr="00372B81">
        <w:rPr>
          <w:rFonts w:hint="eastAsia"/>
          <w:b/>
          <w:bCs/>
          <w:lang w:val="en-US" w:eastAsia="zh-CN"/>
        </w:rPr>
        <w:t>O</w:t>
      </w:r>
      <w:r w:rsidRPr="00372B81">
        <w:rPr>
          <w:b/>
          <w:bCs/>
          <w:lang w:val="en-US" w:eastAsia="zh-CN"/>
        </w:rPr>
        <w:t xml:space="preserve">bservation </w:t>
      </w:r>
      <w:r>
        <w:rPr>
          <w:b/>
          <w:bCs/>
          <w:lang w:val="en-US" w:eastAsia="zh-CN"/>
        </w:rPr>
        <w:t>4</w:t>
      </w:r>
      <w:r>
        <w:rPr>
          <w:lang w:val="en-US" w:eastAsia="zh-CN"/>
        </w:rPr>
        <w:t>: If het-net (multi-orbits) structure between different satellite orbits are pursued as a key deployment in 6G NTN, the interference between NTN and TN, NTN and NTN may be also studied.</w:t>
      </w:r>
    </w:p>
    <w:p w14:paraId="0B5CA669" w14:textId="37B3F498" w:rsidR="00050995" w:rsidRPr="0042663F" w:rsidRDefault="00050995" w:rsidP="00050995">
      <w:pPr>
        <w:pStyle w:val="1"/>
        <w:jc w:val="both"/>
        <w:rPr>
          <w:lang w:val="en-US"/>
        </w:rPr>
      </w:pPr>
      <w:r w:rsidRPr="0042663F">
        <w:rPr>
          <w:lang w:val="en-US"/>
        </w:rPr>
        <w:lastRenderedPageBreak/>
        <w:t>Reference</w:t>
      </w:r>
    </w:p>
    <w:p w14:paraId="06CDAE60" w14:textId="77777777" w:rsidR="00BA6D56" w:rsidRDefault="00BA6D56" w:rsidP="00BA6D56">
      <w:pPr>
        <w:rPr>
          <w:lang w:val="sv-SE" w:eastAsia="zh-CN"/>
        </w:rPr>
      </w:pPr>
      <w:r>
        <w:rPr>
          <w:lang w:val="sv-SE" w:eastAsia="zh-CN"/>
        </w:rPr>
        <w:t>[1] R4-2514638, WF on 6G BS RF and co-existence, Feature Lead (Ericsson)</w:t>
      </w:r>
    </w:p>
    <w:p w14:paraId="54EDB501" w14:textId="00BE3001" w:rsidR="005431AC" w:rsidRPr="00BA6D56" w:rsidRDefault="00BA6D56" w:rsidP="00BA6D56">
      <w:pPr>
        <w:rPr>
          <w:lang w:val="sv-SE" w:eastAsia="zh-CN"/>
        </w:rPr>
      </w:pPr>
      <w:r>
        <w:rPr>
          <w:rFonts w:hint="eastAsia"/>
          <w:lang w:val="sv-SE" w:eastAsia="zh-CN"/>
        </w:rPr>
        <w:t>[</w:t>
      </w:r>
      <w:r>
        <w:rPr>
          <w:lang w:val="sv-SE" w:eastAsia="zh-CN"/>
        </w:rPr>
        <w:t>2] R4-2513045, Discussion on BS RF and co-existence for 6GR, Samsung</w:t>
      </w:r>
    </w:p>
    <w:sectPr w:rsidR="005431AC" w:rsidRPr="00BA6D56"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AAD06" w14:textId="77777777" w:rsidR="003D13EF" w:rsidRDefault="003D13EF">
      <w:r>
        <w:separator/>
      </w:r>
    </w:p>
  </w:endnote>
  <w:endnote w:type="continuationSeparator" w:id="0">
    <w:p w14:paraId="31386A0A" w14:textId="77777777" w:rsidR="003D13EF" w:rsidRDefault="003D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7E79" w14:textId="77777777" w:rsidR="003D13EF" w:rsidRDefault="003D13EF">
      <w:r>
        <w:separator/>
      </w:r>
    </w:p>
  </w:footnote>
  <w:footnote w:type="continuationSeparator" w:id="0">
    <w:p w14:paraId="05A97CB4" w14:textId="77777777" w:rsidR="003D13EF" w:rsidRDefault="003D1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D1E1E"/>
    <w:multiLevelType w:val="hybridMultilevel"/>
    <w:tmpl w:val="5362647A"/>
    <w:lvl w:ilvl="0" w:tplc="063EDFB2">
      <w:start w:val="1"/>
      <w:numFmt w:val="decimal"/>
      <w:pStyle w:val="Observation1"/>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A3220A"/>
    <w:multiLevelType w:val="hybridMultilevel"/>
    <w:tmpl w:val="457AD8CA"/>
    <w:lvl w:ilvl="0" w:tplc="22B015D0">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E820AED"/>
    <w:multiLevelType w:val="multilevel"/>
    <w:tmpl w:val="1F96FD1C"/>
    <w:lvl w:ilvl="0">
      <w:start w:val="1"/>
      <w:numFmt w:val="decimal"/>
      <w:pStyle w:val="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pStyle w:val="3"/>
      <w:lvlText w:val="%1.%2.%3"/>
      <w:lvlJc w:val="left"/>
      <w:pPr>
        <w:ind w:left="720" w:hanging="720"/>
      </w:pPr>
      <w:rPr>
        <w:rFonts w:hint="eastAsia"/>
        <w:lang w:val="en-US"/>
      </w:rPr>
    </w:lvl>
    <w:lvl w:ilvl="3">
      <w:start w:val="1"/>
      <w:numFmt w:val="none"/>
      <w:pStyle w:val="4"/>
      <w:lvlText w:val=""/>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AD37A3D"/>
    <w:multiLevelType w:val="multilevel"/>
    <w:tmpl w:val="03E84FBE"/>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none"/>
      <w:lvlText w:val=""/>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C0EBB"/>
    <w:multiLevelType w:val="hybridMultilevel"/>
    <w:tmpl w:val="FD2AF38C"/>
    <w:lvl w:ilvl="0" w:tplc="41D62A3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8"/>
  </w:num>
  <w:num w:numId="3">
    <w:abstractNumId w:val="5"/>
  </w:num>
  <w:num w:numId="4">
    <w:abstractNumId w:val="2"/>
  </w:num>
  <w:num w:numId="5">
    <w:abstractNumId w:val="1"/>
  </w:num>
  <w:num w:numId="6">
    <w:abstractNumId w:val="6"/>
  </w:num>
  <w:num w:numId="7">
    <w:abstractNumId w:val="0"/>
  </w:num>
  <w:num w:numId="8">
    <w:abstractNumId w:val="3"/>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67"/>
    <w:rsid w:val="0000223C"/>
    <w:rsid w:val="00004165"/>
    <w:rsid w:val="000046D5"/>
    <w:rsid w:val="00007394"/>
    <w:rsid w:val="00010574"/>
    <w:rsid w:val="000105C0"/>
    <w:rsid w:val="00020C56"/>
    <w:rsid w:val="00022858"/>
    <w:rsid w:val="00026ACC"/>
    <w:rsid w:val="00027272"/>
    <w:rsid w:val="00027D94"/>
    <w:rsid w:val="0003171D"/>
    <w:rsid w:val="00031C1D"/>
    <w:rsid w:val="00035C50"/>
    <w:rsid w:val="000368AA"/>
    <w:rsid w:val="0004409A"/>
    <w:rsid w:val="000457A1"/>
    <w:rsid w:val="00045ECB"/>
    <w:rsid w:val="0004672F"/>
    <w:rsid w:val="000474E3"/>
    <w:rsid w:val="000476E5"/>
    <w:rsid w:val="00047BAD"/>
    <w:rsid w:val="00050001"/>
    <w:rsid w:val="00050995"/>
    <w:rsid w:val="00052041"/>
    <w:rsid w:val="0005326A"/>
    <w:rsid w:val="0006266D"/>
    <w:rsid w:val="00064403"/>
    <w:rsid w:val="00065506"/>
    <w:rsid w:val="000655BB"/>
    <w:rsid w:val="00067088"/>
    <w:rsid w:val="000708F3"/>
    <w:rsid w:val="00071CD5"/>
    <w:rsid w:val="000720DE"/>
    <w:rsid w:val="0007382E"/>
    <w:rsid w:val="00073F31"/>
    <w:rsid w:val="000766E1"/>
    <w:rsid w:val="00077FF6"/>
    <w:rsid w:val="00080D82"/>
    <w:rsid w:val="00081692"/>
    <w:rsid w:val="00082C46"/>
    <w:rsid w:val="00085A0E"/>
    <w:rsid w:val="00087548"/>
    <w:rsid w:val="00090F98"/>
    <w:rsid w:val="00093E7E"/>
    <w:rsid w:val="0009481D"/>
    <w:rsid w:val="00095A06"/>
    <w:rsid w:val="00097013"/>
    <w:rsid w:val="000A1830"/>
    <w:rsid w:val="000A24F6"/>
    <w:rsid w:val="000A4121"/>
    <w:rsid w:val="000A4AA3"/>
    <w:rsid w:val="000A550E"/>
    <w:rsid w:val="000A7E03"/>
    <w:rsid w:val="000B0960"/>
    <w:rsid w:val="000B1A55"/>
    <w:rsid w:val="000B20BB"/>
    <w:rsid w:val="000B2EF6"/>
    <w:rsid w:val="000B2FA6"/>
    <w:rsid w:val="000B3721"/>
    <w:rsid w:val="000B4AA0"/>
    <w:rsid w:val="000B79EC"/>
    <w:rsid w:val="000C05B2"/>
    <w:rsid w:val="000C2553"/>
    <w:rsid w:val="000C38C3"/>
    <w:rsid w:val="000C4549"/>
    <w:rsid w:val="000D00B2"/>
    <w:rsid w:val="000D09FD"/>
    <w:rsid w:val="000D19DE"/>
    <w:rsid w:val="000D2020"/>
    <w:rsid w:val="000D44FB"/>
    <w:rsid w:val="000D574B"/>
    <w:rsid w:val="000D6CFC"/>
    <w:rsid w:val="000E1CBD"/>
    <w:rsid w:val="000E537B"/>
    <w:rsid w:val="000E57D0"/>
    <w:rsid w:val="000E7858"/>
    <w:rsid w:val="000F0D57"/>
    <w:rsid w:val="000F39CA"/>
    <w:rsid w:val="000F4A6D"/>
    <w:rsid w:val="000F4EF3"/>
    <w:rsid w:val="000F6A95"/>
    <w:rsid w:val="000F7639"/>
    <w:rsid w:val="00100FA3"/>
    <w:rsid w:val="00104511"/>
    <w:rsid w:val="00107194"/>
    <w:rsid w:val="00107927"/>
    <w:rsid w:val="00110E26"/>
    <w:rsid w:val="00111321"/>
    <w:rsid w:val="00111EBB"/>
    <w:rsid w:val="001128E7"/>
    <w:rsid w:val="00113028"/>
    <w:rsid w:val="001135A7"/>
    <w:rsid w:val="001152E5"/>
    <w:rsid w:val="00117BD6"/>
    <w:rsid w:val="001206C2"/>
    <w:rsid w:val="00121978"/>
    <w:rsid w:val="00122A9A"/>
    <w:rsid w:val="00123422"/>
    <w:rsid w:val="00123565"/>
    <w:rsid w:val="00124B6A"/>
    <w:rsid w:val="00124DF3"/>
    <w:rsid w:val="0012553B"/>
    <w:rsid w:val="00127F72"/>
    <w:rsid w:val="00130462"/>
    <w:rsid w:val="001347EA"/>
    <w:rsid w:val="00136D4C"/>
    <w:rsid w:val="00141F1F"/>
    <w:rsid w:val="00142538"/>
    <w:rsid w:val="00142593"/>
    <w:rsid w:val="00142BB9"/>
    <w:rsid w:val="001435DB"/>
    <w:rsid w:val="00144F96"/>
    <w:rsid w:val="00151EAC"/>
    <w:rsid w:val="00153528"/>
    <w:rsid w:val="001541EB"/>
    <w:rsid w:val="00154E68"/>
    <w:rsid w:val="00160666"/>
    <w:rsid w:val="00162548"/>
    <w:rsid w:val="00165524"/>
    <w:rsid w:val="00165A0A"/>
    <w:rsid w:val="0017058D"/>
    <w:rsid w:val="00172183"/>
    <w:rsid w:val="001736BB"/>
    <w:rsid w:val="00173EF0"/>
    <w:rsid w:val="001751AB"/>
    <w:rsid w:val="00175A3F"/>
    <w:rsid w:val="001764F3"/>
    <w:rsid w:val="00180E09"/>
    <w:rsid w:val="00183D4C"/>
    <w:rsid w:val="00183F6D"/>
    <w:rsid w:val="0018670E"/>
    <w:rsid w:val="0018699F"/>
    <w:rsid w:val="00186DE9"/>
    <w:rsid w:val="0019219A"/>
    <w:rsid w:val="00193532"/>
    <w:rsid w:val="0019481D"/>
    <w:rsid w:val="00195077"/>
    <w:rsid w:val="001A033F"/>
    <w:rsid w:val="001A08AA"/>
    <w:rsid w:val="001A11F2"/>
    <w:rsid w:val="001A1E79"/>
    <w:rsid w:val="001A59CB"/>
    <w:rsid w:val="001A64C4"/>
    <w:rsid w:val="001B55A4"/>
    <w:rsid w:val="001B635A"/>
    <w:rsid w:val="001B6D9A"/>
    <w:rsid w:val="001B7991"/>
    <w:rsid w:val="001C1409"/>
    <w:rsid w:val="001C2AE6"/>
    <w:rsid w:val="001C3791"/>
    <w:rsid w:val="001C4A89"/>
    <w:rsid w:val="001C6177"/>
    <w:rsid w:val="001D0363"/>
    <w:rsid w:val="001D04BE"/>
    <w:rsid w:val="001D053A"/>
    <w:rsid w:val="001D071D"/>
    <w:rsid w:val="001D080A"/>
    <w:rsid w:val="001D091D"/>
    <w:rsid w:val="001D12B4"/>
    <w:rsid w:val="001D1B07"/>
    <w:rsid w:val="001D3612"/>
    <w:rsid w:val="001D7AF6"/>
    <w:rsid w:val="001D7D94"/>
    <w:rsid w:val="001E0A28"/>
    <w:rsid w:val="001E1206"/>
    <w:rsid w:val="001E3408"/>
    <w:rsid w:val="001E4218"/>
    <w:rsid w:val="001E6C4D"/>
    <w:rsid w:val="001F0B20"/>
    <w:rsid w:val="001F124D"/>
    <w:rsid w:val="001F225F"/>
    <w:rsid w:val="001F61B8"/>
    <w:rsid w:val="001F6F05"/>
    <w:rsid w:val="00200A62"/>
    <w:rsid w:val="00203740"/>
    <w:rsid w:val="00206E76"/>
    <w:rsid w:val="00210060"/>
    <w:rsid w:val="0021224F"/>
    <w:rsid w:val="002138EA"/>
    <w:rsid w:val="00213937"/>
    <w:rsid w:val="002139EA"/>
    <w:rsid w:val="00213F84"/>
    <w:rsid w:val="002144A5"/>
    <w:rsid w:val="00214FBD"/>
    <w:rsid w:val="00217DAE"/>
    <w:rsid w:val="00220EC4"/>
    <w:rsid w:val="00221127"/>
    <w:rsid w:val="0022184F"/>
    <w:rsid w:val="00221E08"/>
    <w:rsid w:val="00222897"/>
    <w:rsid w:val="00222B0C"/>
    <w:rsid w:val="00231AD9"/>
    <w:rsid w:val="00233694"/>
    <w:rsid w:val="00233CB0"/>
    <w:rsid w:val="00235136"/>
    <w:rsid w:val="00235394"/>
    <w:rsid w:val="00235577"/>
    <w:rsid w:val="002371B2"/>
    <w:rsid w:val="0024186E"/>
    <w:rsid w:val="00242C7D"/>
    <w:rsid w:val="002435CA"/>
    <w:rsid w:val="0024469F"/>
    <w:rsid w:val="00250B5B"/>
    <w:rsid w:val="00252DB8"/>
    <w:rsid w:val="002537BC"/>
    <w:rsid w:val="00255C58"/>
    <w:rsid w:val="00255CBB"/>
    <w:rsid w:val="00260EC7"/>
    <w:rsid w:val="002614B8"/>
    <w:rsid w:val="00261539"/>
    <w:rsid w:val="0026179F"/>
    <w:rsid w:val="00261BAD"/>
    <w:rsid w:val="0026482E"/>
    <w:rsid w:val="002657D6"/>
    <w:rsid w:val="002666AE"/>
    <w:rsid w:val="00267963"/>
    <w:rsid w:val="00271B56"/>
    <w:rsid w:val="00273D20"/>
    <w:rsid w:val="00274E1A"/>
    <w:rsid w:val="00274E25"/>
    <w:rsid w:val="00275540"/>
    <w:rsid w:val="002774B5"/>
    <w:rsid w:val="002775B1"/>
    <w:rsid w:val="002775B9"/>
    <w:rsid w:val="0027760D"/>
    <w:rsid w:val="0028105A"/>
    <w:rsid w:val="002811C4"/>
    <w:rsid w:val="00282213"/>
    <w:rsid w:val="00284016"/>
    <w:rsid w:val="002858BF"/>
    <w:rsid w:val="002939AF"/>
    <w:rsid w:val="00293EE5"/>
    <w:rsid w:val="00294491"/>
    <w:rsid w:val="00294BDE"/>
    <w:rsid w:val="002A007B"/>
    <w:rsid w:val="002A0CED"/>
    <w:rsid w:val="002A18C2"/>
    <w:rsid w:val="002A4CD0"/>
    <w:rsid w:val="002A5F5A"/>
    <w:rsid w:val="002A7DA6"/>
    <w:rsid w:val="002B1A90"/>
    <w:rsid w:val="002B1CB9"/>
    <w:rsid w:val="002B516C"/>
    <w:rsid w:val="002B5E1D"/>
    <w:rsid w:val="002B60C1"/>
    <w:rsid w:val="002B7286"/>
    <w:rsid w:val="002B781F"/>
    <w:rsid w:val="002B7F13"/>
    <w:rsid w:val="002C25CA"/>
    <w:rsid w:val="002C4B40"/>
    <w:rsid w:val="002C4B52"/>
    <w:rsid w:val="002C5FF0"/>
    <w:rsid w:val="002D03E5"/>
    <w:rsid w:val="002D33DF"/>
    <w:rsid w:val="002D36EB"/>
    <w:rsid w:val="002D6BDF"/>
    <w:rsid w:val="002E1F6A"/>
    <w:rsid w:val="002E25CF"/>
    <w:rsid w:val="002E2CE9"/>
    <w:rsid w:val="002E3BF7"/>
    <w:rsid w:val="002E403E"/>
    <w:rsid w:val="002E4C74"/>
    <w:rsid w:val="002E5871"/>
    <w:rsid w:val="002E5CF2"/>
    <w:rsid w:val="002E7B9F"/>
    <w:rsid w:val="002F0505"/>
    <w:rsid w:val="002F158C"/>
    <w:rsid w:val="002F2B0E"/>
    <w:rsid w:val="002F4093"/>
    <w:rsid w:val="002F51B8"/>
    <w:rsid w:val="002F5636"/>
    <w:rsid w:val="002F6D28"/>
    <w:rsid w:val="003022A5"/>
    <w:rsid w:val="00307E51"/>
    <w:rsid w:val="00311363"/>
    <w:rsid w:val="00314B5D"/>
    <w:rsid w:val="00315867"/>
    <w:rsid w:val="00321150"/>
    <w:rsid w:val="00322F26"/>
    <w:rsid w:val="003253FD"/>
    <w:rsid w:val="0032557D"/>
    <w:rsid w:val="003260D7"/>
    <w:rsid w:val="00326B76"/>
    <w:rsid w:val="0033052D"/>
    <w:rsid w:val="00335B29"/>
    <w:rsid w:val="00336325"/>
    <w:rsid w:val="00336697"/>
    <w:rsid w:val="00337B3E"/>
    <w:rsid w:val="00337FAA"/>
    <w:rsid w:val="003418CB"/>
    <w:rsid w:val="00342ABE"/>
    <w:rsid w:val="00350179"/>
    <w:rsid w:val="0035184D"/>
    <w:rsid w:val="00354A73"/>
    <w:rsid w:val="00354D9A"/>
    <w:rsid w:val="00355873"/>
    <w:rsid w:val="0035660F"/>
    <w:rsid w:val="00357481"/>
    <w:rsid w:val="003628B9"/>
    <w:rsid w:val="00362D8F"/>
    <w:rsid w:val="003641E0"/>
    <w:rsid w:val="00364924"/>
    <w:rsid w:val="00367724"/>
    <w:rsid w:val="003710BA"/>
    <w:rsid w:val="00372673"/>
    <w:rsid w:val="00372B81"/>
    <w:rsid w:val="00373E19"/>
    <w:rsid w:val="003764A7"/>
    <w:rsid w:val="003770F6"/>
    <w:rsid w:val="00377EC5"/>
    <w:rsid w:val="003807DF"/>
    <w:rsid w:val="00380E66"/>
    <w:rsid w:val="00381EA7"/>
    <w:rsid w:val="00383E37"/>
    <w:rsid w:val="003854FF"/>
    <w:rsid w:val="00390C86"/>
    <w:rsid w:val="00393042"/>
    <w:rsid w:val="00393FBA"/>
    <w:rsid w:val="00394114"/>
    <w:rsid w:val="00394AD5"/>
    <w:rsid w:val="0039642D"/>
    <w:rsid w:val="00397909"/>
    <w:rsid w:val="003A27A1"/>
    <w:rsid w:val="003A2B9E"/>
    <w:rsid w:val="003A2E40"/>
    <w:rsid w:val="003A4857"/>
    <w:rsid w:val="003A5ADA"/>
    <w:rsid w:val="003A6DFC"/>
    <w:rsid w:val="003A7EDA"/>
    <w:rsid w:val="003B0158"/>
    <w:rsid w:val="003B3D94"/>
    <w:rsid w:val="003B40B6"/>
    <w:rsid w:val="003B4F26"/>
    <w:rsid w:val="003B56DB"/>
    <w:rsid w:val="003B755E"/>
    <w:rsid w:val="003C1BC8"/>
    <w:rsid w:val="003C228E"/>
    <w:rsid w:val="003C3A98"/>
    <w:rsid w:val="003C51E7"/>
    <w:rsid w:val="003C53B1"/>
    <w:rsid w:val="003C59EC"/>
    <w:rsid w:val="003C5A72"/>
    <w:rsid w:val="003C6893"/>
    <w:rsid w:val="003C6DE2"/>
    <w:rsid w:val="003D014A"/>
    <w:rsid w:val="003D13EF"/>
    <w:rsid w:val="003D1440"/>
    <w:rsid w:val="003D1EFD"/>
    <w:rsid w:val="003D28BF"/>
    <w:rsid w:val="003D40DD"/>
    <w:rsid w:val="003D4215"/>
    <w:rsid w:val="003D4C47"/>
    <w:rsid w:val="003D52E7"/>
    <w:rsid w:val="003D7719"/>
    <w:rsid w:val="003D7724"/>
    <w:rsid w:val="003D7957"/>
    <w:rsid w:val="003E0332"/>
    <w:rsid w:val="003E168C"/>
    <w:rsid w:val="003E21A2"/>
    <w:rsid w:val="003E3559"/>
    <w:rsid w:val="003E40EE"/>
    <w:rsid w:val="003F1C1B"/>
    <w:rsid w:val="003F3A2F"/>
    <w:rsid w:val="003F485C"/>
    <w:rsid w:val="003F7E64"/>
    <w:rsid w:val="00401144"/>
    <w:rsid w:val="00402534"/>
    <w:rsid w:val="00404831"/>
    <w:rsid w:val="00407661"/>
    <w:rsid w:val="00407C3D"/>
    <w:rsid w:val="00410314"/>
    <w:rsid w:val="0041125E"/>
    <w:rsid w:val="00412063"/>
    <w:rsid w:val="004124FF"/>
    <w:rsid w:val="00412859"/>
    <w:rsid w:val="00412EB1"/>
    <w:rsid w:val="00413505"/>
    <w:rsid w:val="00413DDE"/>
    <w:rsid w:val="00414118"/>
    <w:rsid w:val="00416084"/>
    <w:rsid w:val="00416105"/>
    <w:rsid w:val="00416713"/>
    <w:rsid w:val="00417A99"/>
    <w:rsid w:val="004238EF"/>
    <w:rsid w:val="00424F8C"/>
    <w:rsid w:val="00426275"/>
    <w:rsid w:val="004263CB"/>
    <w:rsid w:val="004271BA"/>
    <w:rsid w:val="00430497"/>
    <w:rsid w:val="00430EA5"/>
    <w:rsid w:val="00434DC1"/>
    <w:rsid w:val="004350F4"/>
    <w:rsid w:val="00436824"/>
    <w:rsid w:val="004412A0"/>
    <w:rsid w:val="00442337"/>
    <w:rsid w:val="00444EEE"/>
    <w:rsid w:val="00446408"/>
    <w:rsid w:val="004470A2"/>
    <w:rsid w:val="00447869"/>
    <w:rsid w:val="00450F27"/>
    <w:rsid w:val="004510E5"/>
    <w:rsid w:val="00451C6B"/>
    <w:rsid w:val="0045307E"/>
    <w:rsid w:val="00454260"/>
    <w:rsid w:val="00454786"/>
    <w:rsid w:val="00454ACF"/>
    <w:rsid w:val="00456559"/>
    <w:rsid w:val="00456A75"/>
    <w:rsid w:val="004573AD"/>
    <w:rsid w:val="0046044C"/>
    <w:rsid w:val="00461E39"/>
    <w:rsid w:val="00462D3A"/>
    <w:rsid w:val="004631C5"/>
    <w:rsid w:val="00463521"/>
    <w:rsid w:val="00463A6C"/>
    <w:rsid w:val="004643B6"/>
    <w:rsid w:val="00465088"/>
    <w:rsid w:val="00465C91"/>
    <w:rsid w:val="00467D91"/>
    <w:rsid w:val="00467F3E"/>
    <w:rsid w:val="00471125"/>
    <w:rsid w:val="0047375D"/>
    <w:rsid w:val="0047437A"/>
    <w:rsid w:val="00480E31"/>
    <w:rsid w:val="00480E42"/>
    <w:rsid w:val="0048104A"/>
    <w:rsid w:val="0048122B"/>
    <w:rsid w:val="00482267"/>
    <w:rsid w:val="00484C5D"/>
    <w:rsid w:val="0048543E"/>
    <w:rsid w:val="004868C1"/>
    <w:rsid w:val="0048750F"/>
    <w:rsid w:val="00490515"/>
    <w:rsid w:val="00491205"/>
    <w:rsid w:val="00491D6A"/>
    <w:rsid w:val="004927BF"/>
    <w:rsid w:val="0049491A"/>
    <w:rsid w:val="00495D30"/>
    <w:rsid w:val="00495FC4"/>
    <w:rsid w:val="004A17E9"/>
    <w:rsid w:val="004A33E1"/>
    <w:rsid w:val="004A495F"/>
    <w:rsid w:val="004A7544"/>
    <w:rsid w:val="004A7AE5"/>
    <w:rsid w:val="004A7BAD"/>
    <w:rsid w:val="004B0AD3"/>
    <w:rsid w:val="004B505D"/>
    <w:rsid w:val="004B5AA1"/>
    <w:rsid w:val="004B6B0F"/>
    <w:rsid w:val="004C007F"/>
    <w:rsid w:val="004C09F4"/>
    <w:rsid w:val="004C0AC4"/>
    <w:rsid w:val="004C1ECD"/>
    <w:rsid w:val="004C460F"/>
    <w:rsid w:val="004C54E5"/>
    <w:rsid w:val="004C6A9C"/>
    <w:rsid w:val="004C7DC8"/>
    <w:rsid w:val="004D21B0"/>
    <w:rsid w:val="004D426A"/>
    <w:rsid w:val="004D62AF"/>
    <w:rsid w:val="004D66BB"/>
    <w:rsid w:val="004D737D"/>
    <w:rsid w:val="004D79B8"/>
    <w:rsid w:val="004E203B"/>
    <w:rsid w:val="004E2659"/>
    <w:rsid w:val="004E39EE"/>
    <w:rsid w:val="004E475C"/>
    <w:rsid w:val="004E56E0"/>
    <w:rsid w:val="004E62DE"/>
    <w:rsid w:val="004E645B"/>
    <w:rsid w:val="004E66F9"/>
    <w:rsid w:val="004E7329"/>
    <w:rsid w:val="004F0A1A"/>
    <w:rsid w:val="004F2CB0"/>
    <w:rsid w:val="004F5E10"/>
    <w:rsid w:val="004F6715"/>
    <w:rsid w:val="005004A7"/>
    <w:rsid w:val="005017F7"/>
    <w:rsid w:val="00501FA7"/>
    <w:rsid w:val="005034DC"/>
    <w:rsid w:val="00505BFA"/>
    <w:rsid w:val="005071B4"/>
    <w:rsid w:val="00507687"/>
    <w:rsid w:val="005117A9"/>
    <w:rsid w:val="00511F57"/>
    <w:rsid w:val="00513054"/>
    <w:rsid w:val="00515923"/>
    <w:rsid w:val="00515CBE"/>
    <w:rsid w:val="00515E2B"/>
    <w:rsid w:val="00522A7E"/>
    <w:rsid w:val="00522F20"/>
    <w:rsid w:val="00523139"/>
    <w:rsid w:val="00524E60"/>
    <w:rsid w:val="00526AF5"/>
    <w:rsid w:val="00526EAA"/>
    <w:rsid w:val="005308DB"/>
    <w:rsid w:val="00530A2E"/>
    <w:rsid w:val="00530FBE"/>
    <w:rsid w:val="0053174D"/>
    <w:rsid w:val="00533159"/>
    <w:rsid w:val="005339DB"/>
    <w:rsid w:val="00533D91"/>
    <w:rsid w:val="00534C89"/>
    <w:rsid w:val="005355FD"/>
    <w:rsid w:val="0053591A"/>
    <w:rsid w:val="00541573"/>
    <w:rsid w:val="00542319"/>
    <w:rsid w:val="00542E69"/>
    <w:rsid w:val="005431AC"/>
    <w:rsid w:val="0054348A"/>
    <w:rsid w:val="005459D9"/>
    <w:rsid w:val="005474F8"/>
    <w:rsid w:val="00552EFE"/>
    <w:rsid w:val="0055431E"/>
    <w:rsid w:val="0056011C"/>
    <w:rsid w:val="00565238"/>
    <w:rsid w:val="0056562D"/>
    <w:rsid w:val="00565CC3"/>
    <w:rsid w:val="00571777"/>
    <w:rsid w:val="00572665"/>
    <w:rsid w:val="0057302B"/>
    <w:rsid w:val="00575D32"/>
    <w:rsid w:val="0057721A"/>
    <w:rsid w:val="00580FF5"/>
    <w:rsid w:val="0058519C"/>
    <w:rsid w:val="005909F7"/>
    <w:rsid w:val="0059149A"/>
    <w:rsid w:val="005956EE"/>
    <w:rsid w:val="00597FEB"/>
    <w:rsid w:val="005A083E"/>
    <w:rsid w:val="005B04B1"/>
    <w:rsid w:val="005B10E1"/>
    <w:rsid w:val="005B2CED"/>
    <w:rsid w:val="005B3DD2"/>
    <w:rsid w:val="005B4802"/>
    <w:rsid w:val="005C07CE"/>
    <w:rsid w:val="005C1EA6"/>
    <w:rsid w:val="005C2538"/>
    <w:rsid w:val="005C2A87"/>
    <w:rsid w:val="005D0B99"/>
    <w:rsid w:val="005D308E"/>
    <w:rsid w:val="005D388A"/>
    <w:rsid w:val="005D3A48"/>
    <w:rsid w:val="005D7AF8"/>
    <w:rsid w:val="005E17BF"/>
    <w:rsid w:val="005E366A"/>
    <w:rsid w:val="005E5FB3"/>
    <w:rsid w:val="005F03BF"/>
    <w:rsid w:val="005F14E1"/>
    <w:rsid w:val="005F2145"/>
    <w:rsid w:val="005F4521"/>
    <w:rsid w:val="006016E1"/>
    <w:rsid w:val="00602062"/>
    <w:rsid w:val="00602D27"/>
    <w:rsid w:val="00603654"/>
    <w:rsid w:val="00611859"/>
    <w:rsid w:val="006144A1"/>
    <w:rsid w:val="00615EBB"/>
    <w:rsid w:val="00616096"/>
    <w:rsid w:val="006160A2"/>
    <w:rsid w:val="00621E8D"/>
    <w:rsid w:val="0062345B"/>
    <w:rsid w:val="006302AA"/>
    <w:rsid w:val="006303EA"/>
    <w:rsid w:val="00632F83"/>
    <w:rsid w:val="006363BD"/>
    <w:rsid w:val="006404D1"/>
    <w:rsid w:val="006412DC"/>
    <w:rsid w:val="006418C7"/>
    <w:rsid w:val="00642BC6"/>
    <w:rsid w:val="006430FB"/>
    <w:rsid w:val="00644790"/>
    <w:rsid w:val="00645DCF"/>
    <w:rsid w:val="00646BB8"/>
    <w:rsid w:val="006501AF"/>
    <w:rsid w:val="00650308"/>
    <w:rsid w:val="00650B5A"/>
    <w:rsid w:val="00650DDE"/>
    <w:rsid w:val="00651FD2"/>
    <w:rsid w:val="00653BCF"/>
    <w:rsid w:val="0065505B"/>
    <w:rsid w:val="00661738"/>
    <w:rsid w:val="00662FD0"/>
    <w:rsid w:val="00664241"/>
    <w:rsid w:val="006670AC"/>
    <w:rsid w:val="00667952"/>
    <w:rsid w:val="0067178A"/>
    <w:rsid w:val="00672307"/>
    <w:rsid w:val="00672E23"/>
    <w:rsid w:val="006752D4"/>
    <w:rsid w:val="00675D9F"/>
    <w:rsid w:val="006808C6"/>
    <w:rsid w:val="00682668"/>
    <w:rsid w:val="0068510B"/>
    <w:rsid w:val="006856C2"/>
    <w:rsid w:val="00685ECA"/>
    <w:rsid w:val="00690D2C"/>
    <w:rsid w:val="00692A68"/>
    <w:rsid w:val="0069438F"/>
    <w:rsid w:val="0069505C"/>
    <w:rsid w:val="00695D85"/>
    <w:rsid w:val="00696646"/>
    <w:rsid w:val="006A20A6"/>
    <w:rsid w:val="006A30A2"/>
    <w:rsid w:val="006A61B4"/>
    <w:rsid w:val="006A6D23"/>
    <w:rsid w:val="006B179F"/>
    <w:rsid w:val="006B25DE"/>
    <w:rsid w:val="006B3267"/>
    <w:rsid w:val="006B6471"/>
    <w:rsid w:val="006B654D"/>
    <w:rsid w:val="006C0786"/>
    <w:rsid w:val="006C1B0D"/>
    <w:rsid w:val="006C1C3B"/>
    <w:rsid w:val="006C4E43"/>
    <w:rsid w:val="006C643E"/>
    <w:rsid w:val="006D13A7"/>
    <w:rsid w:val="006D2932"/>
    <w:rsid w:val="006D3671"/>
    <w:rsid w:val="006D4176"/>
    <w:rsid w:val="006E0A73"/>
    <w:rsid w:val="006E0C17"/>
    <w:rsid w:val="006E0FEE"/>
    <w:rsid w:val="006E4EF9"/>
    <w:rsid w:val="006E6C11"/>
    <w:rsid w:val="006F3FA5"/>
    <w:rsid w:val="006F7C0C"/>
    <w:rsid w:val="00700755"/>
    <w:rsid w:val="00705ADE"/>
    <w:rsid w:val="0070646B"/>
    <w:rsid w:val="00706E8E"/>
    <w:rsid w:val="0071030F"/>
    <w:rsid w:val="007126F9"/>
    <w:rsid w:val="007130A2"/>
    <w:rsid w:val="00715463"/>
    <w:rsid w:val="00715FB0"/>
    <w:rsid w:val="00717507"/>
    <w:rsid w:val="007261C5"/>
    <w:rsid w:val="00730655"/>
    <w:rsid w:val="00731D77"/>
    <w:rsid w:val="0073214B"/>
    <w:rsid w:val="007322BC"/>
    <w:rsid w:val="00732360"/>
    <w:rsid w:val="0073390A"/>
    <w:rsid w:val="00733C75"/>
    <w:rsid w:val="00734672"/>
    <w:rsid w:val="00734E00"/>
    <w:rsid w:val="00734E64"/>
    <w:rsid w:val="00736916"/>
    <w:rsid w:val="00736A92"/>
    <w:rsid w:val="00736B37"/>
    <w:rsid w:val="00736E8C"/>
    <w:rsid w:val="00740A35"/>
    <w:rsid w:val="00744CA5"/>
    <w:rsid w:val="00745B6F"/>
    <w:rsid w:val="00746329"/>
    <w:rsid w:val="007466CB"/>
    <w:rsid w:val="00747E8C"/>
    <w:rsid w:val="007502F1"/>
    <w:rsid w:val="007520B4"/>
    <w:rsid w:val="0075315E"/>
    <w:rsid w:val="00753633"/>
    <w:rsid w:val="00757630"/>
    <w:rsid w:val="00757E43"/>
    <w:rsid w:val="007603EA"/>
    <w:rsid w:val="007620D3"/>
    <w:rsid w:val="0076281D"/>
    <w:rsid w:val="007635C6"/>
    <w:rsid w:val="00763A2B"/>
    <w:rsid w:val="007640E3"/>
    <w:rsid w:val="007652D0"/>
    <w:rsid w:val="007655D5"/>
    <w:rsid w:val="007669D4"/>
    <w:rsid w:val="007714BA"/>
    <w:rsid w:val="00771BF4"/>
    <w:rsid w:val="00772B72"/>
    <w:rsid w:val="00776180"/>
    <w:rsid w:val="007763C1"/>
    <w:rsid w:val="00777B70"/>
    <w:rsid w:val="00777E82"/>
    <w:rsid w:val="0078071E"/>
    <w:rsid w:val="00781359"/>
    <w:rsid w:val="00782B55"/>
    <w:rsid w:val="007850B0"/>
    <w:rsid w:val="00785CB5"/>
    <w:rsid w:val="00786921"/>
    <w:rsid w:val="00787223"/>
    <w:rsid w:val="00793896"/>
    <w:rsid w:val="00796392"/>
    <w:rsid w:val="007A1EAA"/>
    <w:rsid w:val="007A79FD"/>
    <w:rsid w:val="007B0B9D"/>
    <w:rsid w:val="007B26E3"/>
    <w:rsid w:val="007B27DF"/>
    <w:rsid w:val="007B2FB4"/>
    <w:rsid w:val="007B4903"/>
    <w:rsid w:val="007B5625"/>
    <w:rsid w:val="007B5A43"/>
    <w:rsid w:val="007B709B"/>
    <w:rsid w:val="007B72BD"/>
    <w:rsid w:val="007C1343"/>
    <w:rsid w:val="007C5EF1"/>
    <w:rsid w:val="007C60E3"/>
    <w:rsid w:val="007C7BF5"/>
    <w:rsid w:val="007C7C1F"/>
    <w:rsid w:val="007D19B7"/>
    <w:rsid w:val="007D2F16"/>
    <w:rsid w:val="007D75E5"/>
    <w:rsid w:val="007D773E"/>
    <w:rsid w:val="007D7D7B"/>
    <w:rsid w:val="007E066E"/>
    <w:rsid w:val="007E1356"/>
    <w:rsid w:val="007E20FC"/>
    <w:rsid w:val="007E40C0"/>
    <w:rsid w:val="007E5A31"/>
    <w:rsid w:val="007E7062"/>
    <w:rsid w:val="007E7584"/>
    <w:rsid w:val="007F0CD2"/>
    <w:rsid w:val="007F0E1E"/>
    <w:rsid w:val="007F29A7"/>
    <w:rsid w:val="007F2B15"/>
    <w:rsid w:val="008004B4"/>
    <w:rsid w:val="008040EB"/>
    <w:rsid w:val="00805BE8"/>
    <w:rsid w:val="00816078"/>
    <w:rsid w:val="0081730B"/>
    <w:rsid w:val="008177E3"/>
    <w:rsid w:val="0082234D"/>
    <w:rsid w:val="00823AA9"/>
    <w:rsid w:val="008255B9"/>
    <w:rsid w:val="00825CD8"/>
    <w:rsid w:val="00827324"/>
    <w:rsid w:val="00831C21"/>
    <w:rsid w:val="00834E30"/>
    <w:rsid w:val="008355EA"/>
    <w:rsid w:val="00835AFC"/>
    <w:rsid w:val="00837458"/>
    <w:rsid w:val="00837AAE"/>
    <w:rsid w:val="008402B5"/>
    <w:rsid w:val="00840A5D"/>
    <w:rsid w:val="008429AD"/>
    <w:rsid w:val="008429DB"/>
    <w:rsid w:val="008432C3"/>
    <w:rsid w:val="00850C75"/>
    <w:rsid w:val="00850E39"/>
    <w:rsid w:val="008510B0"/>
    <w:rsid w:val="008511CD"/>
    <w:rsid w:val="00851D50"/>
    <w:rsid w:val="00852F33"/>
    <w:rsid w:val="00853484"/>
    <w:rsid w:val="0085477A"/>
    <w:rsid w:val="00855107"/>
    <w:rsid w:val="00855173"/>
    <w:rsid w:val="008557D9"/>
    <w:rsid w:val="00855BF7"/>
    <w:rsid w:val="00856214"/>
    <w:rsid w:val="00862089"/>
    <w:rsid w:val="0086424B"/>
    <w:rsid w:val="00866D5B"/>
    <w:rsid w:val="00866FF5"/>
    <w:rsid w:val="0087332D"/>
    <w:rsid w:val="00873E1F"/>
    <w:rsid w:val="00874C16"/>
    <w:rsid w:val="00877994"/>
    <w:rsid w:val="00881E91"/>
    <w:rsid w:val="00886D1F"/>
    <w:rsid w:val="00891247"/>
    <w:rsid w:val="00891EE1"/>
    <w:rsid w:val="00893987"/>
    <w:rsid w:val="008963EF"/>
    <w:rsid w:val="0089688E"/>
    <w:rsid w:val="00896C36"/>
    <w:rsid w:val="0089742C"/>
    <w:rsid w:val="008A1FBE"/>
    <w:rsid w:val="008A47B2"/>
    <w:rsid w:val="008A51C9"/>
    <w:rsid w:val="008B13A7"/>
    <w:rsid w:val="008B3194"/>
    <w:rsid w:val="008B5AE7"/>
    <w:rsid w:val="008B7F7A"/>
    <w:rsid w:val="008C1155"/>
    <w:rsid w:val="008C60E9"/>
    <w:rsid w:val="008C7C19"/>
    <w:rsid w:val="008D1B7C"/>
    <w:rsid w:val="008D6657"/>
    <w:rsid w:val="008E073A"/>
    <w:rsid w:val="008E1F60"/>
    <w:rsid w:val="008E307E"/>
    <w:rsid w:val="008E3EDD"/>
    <w:rsid w:val="008E4779"/>
    <w:rsid w:val="008F22D5"/>
    <w:rsid w:val="008F4DD1"/>
    <w:rsid w:val="008F4FFE"/>
    <w:rsid w:val="008F6056"/>
    <w:rsid w:val="008F63E6"/>
    <w:rsid w:val="008F7B3B"/>
    <w:rsid w:val="008F7CB2"/>
    <w:rsid w:val="00902C07"/>
    <w:rsid w:val="00905804"/>
    <w:rsid w:val="009101E2"/>
    <w:rsid w:val="00910F13"/>
    <w:rsid w:val="0091272D"/>
    <w:rsid w:val="00914C3A"/>
    <w:rsid w:val="00915D73"/>
    <w:rsid w:val="00916077"/>
    <w:rsid w:val="0091648D"/>
    <w:rsid w:val="009170A2"/>
    <w:rsid w:val="00917BB6"/>
    <w:rsid w:val="009208A6"/>
    <w:rsid w:val="00922BF9"/>
    <w:rsid w:val="00924514"/>
    <w:rsid w:val="00927316"/>
    <w:rsid w:val="0093133D"/>
    <w:rsid w:val="0093276D"/>
    <w:rsid w:val="009338AD"/>
    <w:rsid w:val="00933D12"/>
    <w:rsid w:val="009353C5"/>
    <w:rsid w:val="00937065"/>
    <w:rsid w:val="00940285"/>
    <w:rsid w:val="009415B0"/>
    <w:rsid w:val="00947E7E"/>
    <w:rsid w:val="0095139A"/>
    <w:rsid w:val="0095154B"/>
    <w:rsid w:val="00951812"/>
    <w:rsid w:val="00951E48"/>
    <w:rsid w:val="00953E16"/>
    <w:rsid w:val="009542AC"/>
    <w:rsid w:val="0095580F"/>
    <w:rsid w:val="00957C87"/>
    <w:rsid w:val="00960DE5"/>
    <w:rsid w:val="00961A17"/>
    <w:rsid w:val="00961BB2"/>
    <w:rsid w:val="00962108"/>
    <w:rsid w:val="00962181"/>
    <w:rsid w:val="009638D6"/>
    <w:rsid w:val="009646A1"/>
    <w:rsid w:val="00966DEF"/>
    <w:rsid w:val="00972B65"/>
    <w:rsid w:val="00973BC3"/>
    <w:rsid w:val="0097408E"/>
    <w:rsid w:val="00974BB2"/>
    <w:rsid w:val="00974FA7"/>
    <w:rsid w:val="00975113"/>
    <w:rsid w:val="009756E5"/>
    <w:rsid w:val="00977A8C"/>
    <w:rsid w:val="00981B4C"/>
    <w:rsid w:val="00983910"/>
    <w:rsid w:val="00984188"/>
    <w:rsid w:val="00986FF3"/>
    <w:rsid w:val="009875FD"/>
    <w:rsid w:val="00991E8C"/>
    <w:rsid w:val="00992A5D"/>
    <w:rsid w:val="009932AC"/>
    <w:rsid w:val="00994351"/>
    <w:rsid w:val="0099654F"/>
    <w:rsid w:val="00996A8F"/>
    <w:rsid w:val="00997EBC"/>
    <w:rsid w:val="009A0F00"/>
    <w:rsid w:val="009A136A"/>
    <w:rsid w:val="009A1DBF"/>
    <w:rsid w:val="009A27CF"/>
    <w:rsid w:val="009A68E6"/>
    <w:rsid w:val="009A7598"/>
    <w:rsid w:val="009B0158"/>
    <w:rsid w:val="009B0F64"/>
    <w:rsid w:val="009B1443"/>
    <w:rsid w:val="009B1DF8"/>
    <w:rsid w:val="009B1FDF"/>
    <w:rsid w:val="009B3D20"/>
    <w:rsid w:val="009B4E78"/>
    <w:rsid w:val="009B5418"/>
    <w:rsid w:val="009B61B4"/>
    <w:rsid w:val="009C0727"/>
    <w:rsid w:val="009C2C7E"/>
    <w:rsid w:val="009C3C80"/>
    <w:rsid w:val="009C492F"/>
    <w:rsid w:val="009C4D50"/>
    <w:rsid w:val="009C6069"/>
    <w:rsid w:val="009D1A5D"/>
    <w:rsid w:val="009D2FF2"/>
    <w:rsid w:val="009D3226"/>
    <w:rsid w:val="009D3385"/>
    <w:rsid w:val="009D793C"/>
    <w:rsid w:val="009E16A9"/>
    <w:rsid w:val="009E375F"/>
    <w:rsid w:val="009E39D4"/>
    <w:rsid w:val="009E433B"/>
    <w:rsid w:val="009E5401"/>
    <w:rsid w:val="009F0187"/>
    <w:rsid w:val="00A035D2"/>
    <w:rsid w:val="00A0758F"/>
    <w:rsid w:val="00A1345F"/>
    <w:rsid w:val="00A148B8"/>
    <w:rsid w:val="00A1570A"/>
    <w:rsid w:val="00A15902"/>
    <w:rsid w:val="00A17866"/>
    <w:rsid w:val="00A211B4"/>
    <w:rsid w:val="00A223CF"/>
    <w:rsid w:val="00A24D11"/>
    <w:rsid w:val="00A25EF4"/>
    <w:rsid w:val="00A2778D"/>
    <w:rsid w:val="00A30469"/>
    <w:rsid w:val="00A33DDF"/>
    <w:rsid w:val="00A34547"/>
    <w:rsid w:val="00A36944"/>
    <w:rsid w:val="00A376B7"/>
    <w:rsid w:val="00A41BF5"/>
    <w:rsid w:val="00A43650"/>
    <w:rsid w:val="00A44778"/>
    <w:rsid w:val="00A45B47"/>
    <w:rsid w:val="00A4613D"/>
    <w:rsid w:val="00A469E7"/>
    <w:rsid w:val="00A51D3A"/>
    <w:rsid w:val="00A604A4"/>
    <w:rsid w:val="00A61B7D"/>
    <w:rsid w:val="00A65F3F"/>
    <w:rsid w:val="00A6605B"/>
    <w:rsid w:val="00A66ADC"/>
    <w:rsid w:val="00A7147D"/>
    <w:rsid w:val="00A72316"/>
    <w:rsid w:val="00A81AC5"/>
    <w:rsid w:val="00A81B15"/>
    <w:rsid w:val="00A837FF"/>
    <w:rsid w:val="00A83A84"/>
    <w:rsid w:val="00A83F97"/>
    <w:rsid w:val="00A84052"/>
    <w:rsid w:val="00A84301"/>
    <w:rsid w:val="00A84CF5"/>
    <w:rsid w:val="00A84DC8"/>
    <w:rsid w:val="00A85DBC"/>
    <w:rsid w:val="00A86B25"/>
    <w:rsid w:val="00A86CFE"/>
    <w:rsid w:val="00A87079"/>
    <w:rsid w:val="00A87343"/>
    <w:rsid w:val="00A87FEB"/>
    <w:rsid w:val="00A91642"/>
    <w:rsid w:val="00A9170B"/>
    <w:rsid w:val="00A9277E"/>
    <w:rsid w:val="00A93F9F"/>
    <w:rsid w:val="00A9420E"/>
    <w:rsid w:val="00A94229"/>
    <w:rsid w:val="00A94B36"/>
    <w:rsid w:val="00A972B0"/>
    <w:rsid w:val="00A97648"/>
    <w:rsid w:val="00AA1CFD"/>
    <w:rsid w:val="00AA2239"/>
    <w:rsid w:val="00AA33D2"/>
    <w:rsid w:val="00AA44EE"/>
    <w:rsid w:val="00AA70F3"/>
    <w:rsid w:val="00AB0C57"/>
    <w:rsid w:val="00AB1195"/>
    <w:rsid w:val="00AB184E"/>
    <w:rsid w:val="00AB28E7"/>
    <w:rsid w:val="00AB4182"/>
    <w:rsid w:val="00AC18D8"/>
    <w:rsid w:val="00AC2331"/>
    <w:rsid w:val="00AC27DB"/>
    <w:rsid w:val="00AC6D6B"/>
    <w:rsid w:val="00AC7E4B"/>
    <w:rsid w:val="00AD0D45"/>
    <w:rsid w:val="00AD57D5"/>
    <w:rsid w:val="00AD7579"/>
    <w:rsid w:val="00AD7736"/>
    <w:rsid w:val="00AD7D25"/>
    <w:rsid w:val="00AE10CE"/>
    <w:rsid w:val="00AE1780"/>
    <w:rsid w:val="00AE2CB5"/>
    <w:rsid w:val="00AE3844"/>
    <w:rsid w:val="00AE70D4"/>
    <w:rsid w:val="00AE7749"/>
    <w:rsid w:val="00AE7868"/>
    <w:rsid w:val="00AE7EB3"/>
    <w:rsid w:val="00AF0407"/>
    <w:rsid w:val="00AF049B"/>
    <w:rsid w:val="00AF0A46"/>
    <w:rsid w:val="00AF2396"/>
    <w:rsid w:val="00AF2889"/>
    <w:rsid w:val="00AF4D8B"/>
    <w:rsid w:val="00B05F66"/>
    <w:rsid w:val="00B067CA"/>
    <w:rsid w:val="00B12B26"/>
    <w:rsid w:val="00B135C1"/>
    <w:rsid w:val="00B162F1"/>
    <w:rsid w:val="00B163F8"/>
    <w:rsid w:val="00B170AF"/>
    <w:rsid w:val="00B21511"/>
    <w:rsid w:val="00B23F34"/>
    <w:rsid w:val="00B2472D"/>
    <w:rsid w:val="00B24CA0"/>
    <w:rsid w:val="00B2549F"/>
    <w:rsid w:val="00B25A22"/>
    <w:rsid w:val="00B26C89"/>
    <w:rsid w:val="00B30808"/>
    <w:rsid w:val="00B31398"/>
    <w:rsid w:val="00B32FA1"/>
    <w:rsid w:val="00B34064"/>
    <w:rsid w:val="00B37762"/>
    <w:rsid w:val="00B40C46"/>
    <w:rsid w:val="00B4108D"/>
    <w:rsid w:val="00B54BF1"/>
    <w:rsid w:val="00B55C6F"/>
    <w:rsid w:val="00B57265"/>
    <w:rsid w:val="00B600E4"/>
    <w:rsid w:val="00B61095"/>
    <w:rsid w:val="00B610D8"/>
    <w:rsid w:val="00B6209C"/>
    <w:rsid w:val="00B633AE"/>
    <w:rsid w:val="00B63AF4"/>
    <w:rsid w:val="00B63D21"/>
    <w:rsid w:val="00B65BB3"/>
    <w:rsid w:val="00B665D2"/>
    <w:rsid w:val="00B6737C"/>
    <w:rsid w:val="00B705A4"/>
    <w:rsid w:val="00B7214D"/>
    <w:rsid w:val="00B73CF5"/>
    <w:rsid w:val="00B74372"/>
    <w:rsid w:val="00B75525"/>
    <w:rsid w:val="00B76112"/>
    <w:rsid w:val="00B76216"/>
    <w:rsid w:val="00B80283"/>
    <w:rsid w:val="00B8095F"/>
    <w:rsid w:val="00B80B0C"/>
    <w:rsid w:val="00B80B11"/>
    <w:rsid w:val="00B831AE"/>
    <w:rsid w:val="00B8446C"/>
    <w:rsid w:val="00B85FAF"/>
    <w:rsid w:val="00B8655B"/>
    <w:rsid w:val="00B871A6"/>
    <w:rsid w:val="00B87725"/>
    <w:rsid w:val="00B902AF"/>
    <w:rsid w:val="00B93943"/>
    <w:rsid w:val="00B96188"/>
    <w:rsid w:val="00B96D34"/>
    <w:rsid w:val="00BA1651"/>
    <w:rsid w:val="00BA185A"/>
    <w:rsid w:val="00BA259A"/>
    <w:rsid w:val="00BA259C"/>
    <w:rsid w:val="00BA29D3"/>
    <w:rsid w:val="00BA307F"/>
    <w:rsid w:val="00BA3314"/>
    <w:rsid w:val="00BA5280"/>
    <w:rsid w:val="00BA6D56"/>
    <w:rsid w:val="00BB14F1"/>
    <w:rsid w:val="00BB36F7"/>
    <w:rsid w:val="00BB572E"/>
    <w:rsid w:val="00BB74FD"/>
    <w:rsid w:val="00BC0FEC"/>
    <w:rsid w:val="00BC3338"/>
    <w:rsid w:val="00BC5982"/>
    <w:rsid w:val="00BC60BF"/>
    <w:rsid w:val="00BC68CA"/>
    <w:rsid w:val="00BD28BF"/>
    <w:rsid w:val="00BD2D12"/>
    <w:rsid w:val="00BD6404"/>
    <w:rsid w:val="00BE276D"/>
    <w:rsid w:val="00BE32E7"/>
    <w:rsid w:val="00BE33AE"/>
    <w:rsid w:val="00BE4AF2"/>
    <w:rsid w:val="00BE6611"/>
    <w:rsid w:val="00BF046F"/>
    <w:rsid w:val="00BF34AC"/>
    <w:rsid w:val="00BF7F57"/>
    <w:rsid w:val="00C011E1"/>
    <w:rsid w:val="00C01D50"/>
    <w:rsid w:val="00C0235C"/>
    <w:rsid w:val="00C03652"/>
    <w:rsid w:val="00C05482"/>
    <w:rsid w:val="00C056DC"/>
    <w:rsid w:val="00C11FA7"/>
    <w:rsid w:val="00C1329B"/>
    <w:rsid w:val="00C1572F"/>
    <w:rsid w:val="00C166F8"/>
    <w:rsid w:val="00C1670D"/>
    <w:rsid w:val="00C177FA"/>
    <w:rsid w:val="00C209E8"/>
    <w:rsid w:val="00C225E1"/>
    <w:rsid w:val="00C24C05"/>
    <w:rsid w:val="00C24D2F"/>
    <w:rsid w:val="00C26222"/>
    <w:rsid w:val="00C30398"/>
    <w:rsid w:val="00C31283"/>
    <w:rsid w:val="00C33C48"/>
    <w:rsid w:val="00C33DF6"/>
    <w:rsid w:val="00C340E5"/>
    <w:rsid w:val="00C3419A"/>
    <w:rsid w:val="00C35AA7"/>
    <w:rsid w:val="00C3729D"/>
    <w:rsid w:val="00C37FE2"/>
    <w:rsid w:val="00C404C3"/>
    <w:rsid w:val="00C4146B"/>
    <w:rsid w:val="00C41BF8"/>
    <w:rsid w:val="00C43BA1"/>
    <w:rsid w:val="00C43DAB"/>
    <w:rsid w:val="00C477DA"/>
    <w:rsid w:val="00C47F08"/>
    <w:rsid w:val="00C514A6"/>
    <w:rsid w:val="00C52B0E"/>
    <w:rsid w:val="00C54B5E"/>
    <w:rsid w:val="00C559EA"/>
    <w:rsid w:val="00C5739F"/>
    <w:rsid w:val="00C57CF0"/>
    <w:rsid w:val="00C63557"/>
    <w:rsid w:val="00C649BD"/>
    <w:rsid w:val="00C65891"/>
    <w:rsid w:val="00C666AD"/>
    <w:rsid w:val="00C66AC9"/>
    <w:rsid w:val="00C724D3"/>
    <w:rsid w:val="00C725B0"/>
    <w:rsid w:val="00C72951"/>
    <w:rsid w:val="00C73AFC"/>
    <w:rsid w:val="00C77DD9"/>
    <w:rsid w:val="00C77E37"/>
    <w:rsid w:val="00C77E3D"/>
    <w:rsid w:val="00C82FCF"/>
    <w:rsid w:val="00C83BE6"/>
    <w:rsid w:val="00C85354"/>
    <w:rsid w:val="00C86ABA"/>
    <w:rsid w:val="00C916E8"/>
    <w:rsid w:val="00C91742"/>
    <w:rsid w:val="00C943F3"/>
    <w:rsid w:val="00C94A7C"/>
    <w:rsid w:val="00C96395"/>
    <w:rsid w:val="00CA040A"/>
    <w:rsid w:val="00CA08C6"/>
    <w:rsid w:val="00CA0A77"/>
    <w:rsid w:val="00CA1C75"/>
    <w:rsid w:val="00CA2729"/>
    <w:rsid w:val="00CA3057"/>
    <w:rsid w:val="00CA45F8"/>
    <w:rsid w:val="00CA6525"/>
    <w:rsid w:val="00CB0305"/>
    <w:rsid w:val="00CB19EF"/>
    <w:rsid w:val="00CB33C7"/>
    <w:rsid w:val="00CB3E54"/>
    <w:rsid w:val="00CB491D"/>
    <w:rsid w:val="00CB4D91"/>
    <w:rsid w:val="00CB6DA7"/>
    <w:rsid w:val="00CB7E4C"/>
    <w:rsid w:val="00CC12EE"/>
    <w:rsid w:val="00CC1DE6"/>
    <w:rsid w:val="00CC25B4"/>
    <w:rsid w:val="00CC349A"/>
    <w:rsid w:val="00CC3582"/>
    <w:rsid w:val="00CC5942"/>
    <w:rsid w:val="00CC5F88"/>
    <w:rsid w:val="00CC684B"/>
    <w:rsid w:val="00CC69C8"/>
    <w:rsid w:val="00CC77A2"/>
    <w:rsid w:val="00CD307E"/>
    <w:rsid w:val="00CD629F"/>
    <w:rsid w:val="00CD6A1B"/>
    <w:rsid w:val="00CD7910"/>
    <w:rsid w:val="00CE0A7F"/>
    <w:rsid w:val="00CE0E3B"/>
    <w:rsid w:val="00CE1718"/>
    <w:rsid w:val="00CE1885"/>
    <w:rsid w:val="00CE76F0"/>
    <w:rsid w:val="00CE7BD4"/>
    <w:rsid w:val="00CF0411"/>
    <w:rsid w:val="00CF2C86"/>
    <w:rsid w:val="00CF4156"/>
    <w:rsid w:val="00D0036C"/>
    <w:rsid w:val="00D03D00"/>
    <w:rsid w:val="00D04C0B"/>
    <w:rsid w:val="00D05C30"/>
    <w:rsid w:val="00D10052"/>
    <w:rsid w:val="00D11359"/>
    <w:rsid w:val="00D11D35"/>
    <w:rsid w:val="00D13A8B"/>
    <w:rsid w:val="00D1738E"/>
    <w:rsid w:val="00D177ED"/>
    <w:rsid w:val="00D23CB5"/>
    <w:rsid w:val="00D25CE4"/>
    <w:rsid w:val="00D3188C"/>
    <w:rsid w:val="00D341C7"/>
    <w:rsid w:val="00D348BB"/>
    <w:rsid w:val="00D34B77"/>
    <w:rsid w:val="00D35F9B"/>
    <w:rsid w:val="00D36B69"/>
    <w:rsid w:val="00D379A8"/>
    <w:rsid w:val="00D37A25"/>
    <w:rsid w:val="00D400D0"/>
    <w:rsid w:val="00D408DD"/>
    <w:rsid w:val="00D45D72"/>
    <w:rsid w:val="00D46454"/>
    <w:rsid w:val="00D47C3D"/>
    <w:rsid w:val="00D520E4"/>
    <w:rsid w:val="00D53A38"/>
    <w:rsid w:val="00D54348"/>
    <w:rsid w:val="00D575DD"/>
    <w:rsid w:val="00D57D9B"/>
    <w:rsid w:val="00D57DFA"/>
    <w:rsid w:val="00D642B0"/>
    <w:rsid w:val="00D64AF3"/>
    <w:rsid w:val="00D669C9"/>
    <w:rsid w:val="00D67859"/>
    <w:rsid w:val="00D67FCF"/>
    <w:rsid w:val="00D709CE"/>
    <w:rsid w:val="00D71F73"/>
    <w:rsid w:val="00D72DCB"/>
    <w:rsid w:val="00D74420"/>
    <w:rsid w:val="00D75E87"/>
    <w:rsid w:val="00D77148"/>
    <w:rsid w:val="00D77B7F"/>
    <w:rsid w:val="00D80786"/>
    <w:rsid w:val="00D81CAB"/>
    <w:rsid w:val="00D82946"/>
    <w:rsid w:val="00D843D9"/>
    <w:rsid w:val="00D8576F"/>
    <w:rsid w:val="00D858D0"/>
    <w:rsid w:val="00D8677F"/>
    <w:rsid w:val="00D91B24"/>
    <w:rsid w:val="00D92185"/>
    <w:rsid w:val="00D94B00"/>
    <w:rsid w:val="00D97F0C"/>
    <w:rsid w:val="00DA3A86"/>
    <w:rsid w:val="00DA4A54"/>
    <w:rsid w:val="00DA716A"/>
    <w:rsid w:val="00DB0278"/>
    <w:rsid w:val="00DB110D"/>
    <w:rsid w:val="00DB29CB"/>
    <w:rsid w:val="00DB42F0"/>
    <w:rsid w:val="00DB46CF"/>
    <w:rsid w:val="00DB59D9"/>
    <w:rsid w:val="00DB744A"/>
    <w:rsid w:val="00DC03F2"/>
    <w:rsid w:val="00DC076F"/>
    <w:rsid w:val="00DC2500"/>
    <w:rsid w:val="00DC40D1"/>
    <w:rsid w:val="00DC4F72"/>
    <w:rsid w:val="00DC77DC"/>
    <w:rsid w:val="00DD0453"/>
    <w:rsid w:val="00DD0C2C"/>
    <w:rsid w:val="00DD19DE"/>
    <w:rsid w:val="00DD28BC"/>
    <w:rsid w:val="00DD7CE3"/>
    <w:rsid w:val="00DD7E5C"/>
    <w:rsid w:val="00DE14C8"/>
    <w:rsid w:val="00DE31F0"/>
    <w:rsid w:val="00DE3D1C"/>
    <w:rsid w:val="00DE598B"/>
    <w:rsid w:val="00DE5DB1"/>
    <w:rsid w:val="00DF0BD0"/>
    <w:rsid w:val="00DF3FC0"/>
    <w:rsid w:val="00DF7428"/>
    <w:rsid w:val="00E01C41"/>
    <w:rsid w:val="00E0227D"/>
    <w:rsid w:val="00E04B84"/>
    <w:rsid w:val="00E06466"/>
    <w:rsid w:val="00E06835"/>
    <w:rsid w:val="00E06FDA"/>
    <w:rsid w:val="00E12F1D"/>
    <w:rsid w:val="00E160A5"/>
    <w:rsid w:val="00E1713D"/>
    <w:rsid w:val="00E17FB9"/>
    <w:rsid w:val="00E20A43"/>
    <w:rsid w:val="00E22BE8"/>
    <w:rsid w:val="00E22CBB"/>
    <w:rsid w:val="00E23898"/>
    <w:rsid w:val="00E24446"/>
    <w:rsid w:val="00E319F1"/>
    <w:rsid w:val="00E33CD2"/>
    <w:rsid w:val="00E35889"/>
    <w:rsid w:val="00E40E90"/>
    <w:rsid w:val="00E4106E"/>
    <w:rsid w:val="00E4348E"/>
    <w:rsid w:val="00E45925"/>
    <w:rsid w:val="00E45C7E"/>
    <w:rsid w:val="00E47C93"/>
    <w:rsid w:val="00E51953"/>
    <w:rsid w:val="00E531EB"/>
    <w:rsid w:val="00E5344E"/>
    <w:rsid w:val="00E54874"/>
    <w:rsid w:val="00E54B6F"/>
    <w:rsid w:val="00E54EBE"/>
    <w:rsid w:val="00E55ACA"/>
    <w:rsid w:val="00E576A0"/>
    <w:rsid w:val="00E578F7"/>
    <w:rsid w:val="00E57B74"/>
    <w:rsid w:val="00E61C83"/>
    <w:rsid w:val="00E62EA4"/>
    <w:rsid w:val="00E640EB"/>
    <w:rsid w:val="00E65BC6"/>
    <w:rsid w:val="00E661FF"/>
    <w:rsid w:val="00E66BA6"/>
    <w:rsid w:val="00E70AA8"/>
    <w:rsid w:val="00E71A26"/>
    <w:rsid w:val="00E726EB"/>
    <w:rsid w:val="00E72CF1"/>
    <w:rsid w:val="00E7318F"/>
    <w:rsid w:val="00E7352A"/>
    <w:rsid w:val="00E80072"/>
    <w:rsid w:val="00E80B52"/>
    <w:rsid w:val="00E824C3"/>
    <w:rsid w:val="00E826F9"/>
    <w:rsid w:val="00E840B3"/>
    <w:rsid w:val="00E84D10"/>
    <w:rsid w:val="00E8629F"/>
    <w:rsid w:val="00E91008"/>
    <w:rsid w:val="00E9374E"/>
    <w:rsid w:val="00E93CCE"/>
    <w:rsid w:val="00E94308"/>
    <w:rsid w:val="00E94F54"/>
    <w:rsid w:val="00E955FE"/>
    <w:rsid w:val="00E97AD5"/>
    <w:rsid w:val="00EA1111"/>
    <w:rsid w:val="00EA3617"/>
    <w:rsid w:val="00EA3B4F"/>
    <w:rsid w:val="00EA3C24"/>
    <w:rsid w:val="00EA73DF"/>
    <w:rsid w:val="00EB2862"/>
    <w:rsid w:val="00EB44A2"/>
    <w:rsid w:val="00EB61AE"/>
    <w:rsid w:val="00EB76D0"/>
    <w:rsid w:val="00EC05E9"/>
    <w:rsid w:val="00EC1366"/>
    <w:rsid w:val="00EC15CF"/>
    <w:rsid w:val="00EC2E70"/>
    <w:rsid w:val="00EC322D"/>
    <w:rsid w:val="00EC38BF"/>
    <w:rsid w:val="00EC399F"/>
    <w:rsid w:val="00EC6FFB"/>
    <w:rsid w:val="00ED03F7"/>
    <w:rsid w:val="00ED0D90"/>
    <w:rsid w:val="00ED383A"/>
    <w:rsid w:val="00EE0215"/>
    <w:rsid w:val="00EE1080"/>
    <w:rsid w:val="00EE58D5"/>
    <w:rsid w:val="00EE72E9"/>
    <w:rsid w:val="00EE7A13"/>
    <w:rsid w:val="00EF17B2"/>
    <w:rsid w:val="00EF1EC5"/>
    <w:rsid w:val="00EF4C88"/>
    <w:rsid w:val="00EF55EB"/>
    <w:rsid w:val="00F00DCC"/>
    <w:rsid w:val="00F0156F"/>
    <w:rsid w:val="00F04D5B"/>
    <w:rsid w:val="00F05AC8"/>
    <w:rsid w:val="00F07167"/>
    <w:rsid w:val="00F072D8"/>
    <w:rsid w:val="00F07CE0"/>
    <w:rsid w:val="00F1024D"/>
    <w:rsid w:val="00F105E7"/>
    <w:rsid w:val="00F115F5"/>
    <w:rsid w:val="00F13D05"/>
    <w:rsid w:val="00F1679D"/>
    <w:rsid w:val="00F1682C"/>
    <w:rsid w:val="00F2077D"/>
    <w:rsid w:val="00F20B91"/>
    <w:rsid w:val="00F20FDD"/>
    <w:rsid w:val="00F21139"/>
    <w:rsid w:val="00F231E7"/>
    <w:rsid w:val="00F24677"/>
    <w:rsid w:val="00F24B8B"/>
    <w:rsid w:val="00F26AE8"/>
    <w:rsid w:val="00F2714B"/>
    <w:rsid w:val="00F30D2E"/>
    <w:rsid w:val="00F33F98"/>
    <w:rsid w:val="00F35516"/>
    <w:rsid w:val="00F35790"/>
    <w:rsid w:val="00F369AB"/>
    <w:rsid w:val="00F410EB"/>
    <w:rsid w:val="00F4136D"/>
    <w:rsid w:val="00F4212E"/>
    <w:rsid w:val="00F42C20"/>
    <w:rsid w:val="00F43E34"/>
    <w:rsid w:val="00F524EA"/>
    <w:rsid w:val="00F53053"/>
    <w:rsid w:val="00F53FE2"/>
    <w:rsid w:val="00F540A3"/>
    <w:rsid w:val="00F552F1"/>
    <w:rsid w:val="00F55F4E"/>
    <w:rsid w:val="00F575FF"/>
    <w:rsid w:val="00F57CEA"/>
    <w:rsid w:val="00F618EF"/>
    <w:rsid w:val="00F64EEA"/>
    <w:rsid w:val="00F65582"/>
    <w:rsid w:val="00F66E75"/>
    <w:rsid w:val="00F71CA6"/>
    <w:rsid w:val="00F725DA"/>
    <w:rsid w:val="00F7731F"/>
    <w:rsid w:val="00F77EB0"/>
    <w:rsid w:val="00F81132"/>
    <w:rsid w:val="00F83439"/>
    <w:rsid w:val="00F83729"/>
    <w:rsid w:val="00F87CDD"/>
    <w:rsid w:val="00F933F0"/>
    <w:rsid w:val="00F937A3"/>
    <w:rsid w:val="00F94715"/>
    <w:rsid w:val="00F96A3D"/>
    <w:rsid w:val="00FA4718"/>
    <w:rsid w:val="00FA5050"/>
    <w:rsid w:val="00FA5848"/>
    <w:rsid w:val="00FA634F"/>
    <w:rsid w:val="00FA6899"/>
    <w:rsid w:val="00FA7DFD"/>
    <w:rsid w:val="00FA7F3D"/>
    <w:rsid w:val="00FB02C0"/>
    <w:rsid w:val="00FB13D8"/>
    <w:rsid w:val="00FB38D8"/>
    <w:rsid w:val="00FB44AB"/>
    <w:rsid w:val="00FB5504"/>
    <w:rsid w:val="00FB6C9D"/>
    <w:rsid w:val="00FB76BF"/>
    <w:rsid w:val="00FC051F"/>
    <w:rsid w:val="00FC06FF"/>
    <w:rsid w:val="00FC45F4"/>
    <w:rsid w:val="00FC69B4"/>
    <w:rsid w:val="00FC71E2"/>
    <w:rsid w:val="00FC7B8B"/>
    <w:rsid w:val="00FD0694"/>
    <w:rsid w:val="00FD1766"/>
    <w:rsid w:val="00FD25BE"/>
    <w:rsid w:val="00FD2E70"/>
    <w:rsid w:val="00FD315C"/>
    <w:rsid w:val="00FD34A0"/>
    <w:rsid w:val="00FD3EE5"/>
    <w:rsid w:val="00FD41DB"/>
    <w:rsid w:val="00FD4D35"/>
    <w:rsid w:val="00FD7AA7"/>
    <w:rsid w:val="00FE0C45"/>
    <w:rsid w:val="00FE5A06"/>
    <w:rsid w:val="00FF042D"/>
    <w:rsid w:val="00FF1FCB"/>
    <w:rsid w:val="00FF52D4"/>
    <w:rsid w:val="00FF6AA4"/>
    <w:rsid w:val="00FF6B09"/>
    <w:rsid w:val="00FF7C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3FA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8"/>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8"/>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8"/>
      </w:numPr>
      <w:outlineLvl w:val="5"/>
    </w:pPr>
  </w:style>
  <w:style w:type="paragraph" w:styleId="7">
    <w:name w:val="heading 7"/>
    <w:basedOn w:val="H6"/>
    <w:next w:val="a"/>
    <w:link w:val="70"/>
    <w:qFormat/>
    <w:pPr>
      <w:numPr>
        <w:ilvl w:val="6"/>
        <w:numId w:val="8"/>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Char2,Caption Char Char Char,Caption Char Char1,fig and tbl,fighead2,Table Caption,fighead21,fighead22,fighead23"/>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Char2 字符,Caption Char Char Char 字符,Caption Char Char1 字符,fig and tb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Bullet 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JK-text-simpledoc">
    <w:name w:val="JK - text - simple doc"/>
    <w:basedOn w:val="af5"/>
    <w:autoRedefine/>
    <w:qFormat/>
    <w:rsid w:val="00793896"/>
    <w:pPr>
      <w:numPr>
        <w:numId w:val="2"/>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character" w:customStyle="1" w:styleId="B1Char1">
    <w:name w:val="B1 Char1"/>
    <w:qFormat/>
    <w:locked/>
    <w:rsid w:val="006752D4"/>
    <w:rPr>
      <w:rFonts w:ascii="Times New Roman" w:eastAsia="宋体" w:hAnsi="Times New Roman" w:cs="Times New Roman"/>
      <w:lang w:val="en-GB" w:eastAsia="en-US"/>
    </w:rPr>
  </w:style>
  <w:style w:type="paragraph" w:customStyle="1" w:styleId="Proposal1">
    <w:name w:val="Proposal_1"/>
    <w:basedOn w:val="a"/>
    <w:next w:val="a"/>
    <w:link w:val="Proposal10"/>
    <w:qFormat/>
    <w:rsid w:val="00552EFE"/>
    <w:pPr>
      <w:numPr>
        <w:numId w:val="6"/>
      </w:numPr>
      <w:tabs>
        <w:tab w:val="left" w:pos="360"/>
      </w:tabs>
      <w:spacing w:beforeLines="75" w:before="75" w:afterLines="65" w:after="65" w:line="264" w:lineRule="auto"/>
      <w:ind w:left="0" w:firstLine="0"/>
      <w:jc w:val="both"/>
    </w:pPr>
    <w:rPr>
      <w:rFonts w:eastAsia="Times New Roman" w:cs="Arial"/>
      <w:b/>
      <w:lang w:val="en-US"/>
    </w:rPr>
  </w:style>
  <w:style w:type="character" w:customStyle="1" w:styleId="Proposal10">
    <w:name w:val="Proposal_1 字符"/>
    <w:basedOn w:val="a0"/>
    <w:link w:val="Proposal1"/>
    <w:rsid w:val="00552EFE"/>
    <w:rPr>
      <w:rFonts w:eastAsia="Times New Roman" w:cs="Arial"/>
      <w:b/>
      <w:lang w:val="en-US" w:eastAsia="en-US"/>
    </w:rPr>
  </w:style>
  <w:style w:type="paragraph" w:customStyle="1" w:styleId="Observation1">
    <w:name w:val="Observation_1"/>
    <w:basedOn w:val="Proposal1"/>
    <w:next w:val="a"/>
    <w:link w:val="Observation10"/>
    <w:qFormat/>
    <w:rsid w:val="00552EFE"/>
    <w:pPr>
      <w:numPr>
        <w:numId w:val="7"/>
      </w:numPr>
      <w:ind w:left="0" w:firstLine="0"/>
    </w:pPr>
    <w:rPr>
      <w:lang w:eastAsia="ko-KR"/>
    </w:rPr>
  </w:style>
  <w:style w:type="character" w:customStyle="1" w:styleId="Observation10">
    <w:name w:val="Observation_1 字符"/>
    <w:basedOn w:val="a0"/>
    <w:link w:val="Observation1"/>
    <w:rsid w:val="00552EFE"/>
    <w:rPr>
      <w:rFonts w:eastAsia="Times New Roman" w:cs="Arial"/>
      <w:b/>
      <w:lang w:val="en-US" w:eastAsia="ko-KR"/>
    </w:rPr>
  </w:style>
  <w:style w:type="character" w:customStyle="1" w:styleId="0MaintextChar">
    <w:name w:val="0 Main text Char"/>
    <w:link w:val="0Maintext"/>
    <w:qFormat/>
    <w:locked/>
    <w:rsid w:val="00552EFE"/>
    <w:rPr>
      <w:lang w:val="en-GB" w:eastAsia="en-US"/>
    </w:rPr>
  </w:style>
  <w:style w:type="paragraph" w:customStyle="1" w:styleId="0Maintext">
    <w:name w:val="0 Main text"/>
    <w:basedOn w:val="a"/>
    <w:link w:val="0MaintextChar"/>
    <w:qFormat/>
    <w:rsid w:val="00552EFE"/>
    <w:pPr>
      <w:spacing w:afterLines="5" w:after="5" w:line="264" w:lineRule="auto"/>
      <w:jc w:val="both"/>
    </w:pPr>
  </w:style>
  <w:style w:type="paragraph" w:customStyle="1" w:styleId="FigureCaption">
    <w:name w:val="FigureCaption"/>
    <w:basedOn w:val="a"/>
    <w:next w:val="a"/>
    <w:qFormat/>
    <w:rsid w:val="00552EFE"/>
    <w:pPr>
      <w:spacing w:afterLines="5" w:after="160" w:line="259" w:lineRule="auto"/>
      <w:jc w:val="center"/>
    </w:pPr>
    <w:rPr>
      <w:rFonts w:eastAsia="Times New Roman" w:cstheme="minorBidi"/>
      <w:sz w:val="18"/>
      <w:szCs w:val="22"/>
      <w:lang w:val="en-US"/>
    </w:rPr>
  </w:style>
  <w:style w:type="paragraph" w:customStyle="1" w:styleId="maintext">
    <w:name w:val="main text"/>
    <w:basedOn w:val="a"/>
    <w:link w:val="maintextChar"/>
    <w:qFormat/>
    <w:rsid w:val="00BA1651"/>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BA1651"/>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98372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7642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40853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0936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1063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1201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57611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38243-F8E8-4300-A246-C2D8DD6F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1285</Words>
  <Characters>7329</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Runsen - Samsung</cp:lastModifiedBy>
  <cp:revision>9</cp:revision>
  <cp:lastPrinted>2019-04-25T01:09:00Z</cp:lastPrinted>
  <dcterms:created xsi:type="dcterms:W3CDTF">2025-11-06T13:10:00Z</dcterms:created>
  <dcterms:modified xsi:type="dcterms:W3CDTF">2025-11-07T10:45:00Z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